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635" w:rsidRDefault="00510635" w:rsidP="00146876">
      <w:pPr>
        <w:jc w:val="right"/>
        <w:rPr>
          <w:rFonts w:cs="Times New Roman"/>
          <w:b/>
          <w:bCs/>
          <w:sz w:val="28"/>
          <w:szCs w:val="28"/>
        </w:rPr>
      </w:pPr>
      <w:r>
        <w:rPr>
          <w:b/>
          <w:bCs/>
          <w:sz w:val="28"/>
          <w:szCs w:val="28"/>
        </w:rPr>
        <w:t>Załącznik nr 1</w:t>
      </w:r>
      <w:r w:rsidRPr="00146876">
        <w:rPr>
          <w:b/>
          <w:bCs/>
          <w:sz w:val="28"/>
          <w:szCs w:val="28"/>
        </w:rPr>
        <w:t xml:space="preserve"> SIWZ</w:t>
      </w:r>
    </w:p>
    <w:p w:rsidR="00510635" w:rsidRPr="00146876" w:rsidRDefault="00510635" w:rsidP="00024C68">
      <w:pPr>
        <w:jc w:val="center"/>
        <w:rPr>
          <w:b/>
          <w:bCs/>
          <w:sz w:val="28"/>
          <w:szCs w:val="28"/>
          <w:u w:val="single"/>
        </w:rPr>
      </w:pPr>
      <w:r w:rsidRPr="00146876">
        <w:rPr>
          <w:b/>
          <w:bCs/>
          <w:sz w:val="28"/>
          <w:szCs w:val="28"/>
          <w:u w:val="single"/>
        </w:rPr>
        <w:t>TABELA WYMOGÓW TECHNICZNYCH</w:t>
      </w:r>
    </w:p>
    <w:tbl>
      <w:tblPr>
        <w:tblW w:w="14601" w:type="dxa"/>
        <w:tblInd w:w="-106" w:type="dxa"/>
        <w:tblBorders>
          <w:top w:val="single" w:sz="4" w:space="0" w:color="000000"/>
          <w:left w:val="single" w:sz="4" w:space="0" w:color="000000"/>
          <w:bottom w:val="single" w:sz="4" w:space="0" w:color="000000"/>
          <w:right w:val="single" w:sz="4" w:space="0" w:color="000000"/>
        </w:tblBorders>
        <w:tblLayout w:type="fixed"/>
        <w:tblLook w:val="0000"/>
      </w:tblPr>
      <w:tblGrid>
        <w:gridCol w:w="851"/>
        <w:gridCol w:w="8505"/>
        <w:gridCol w:w="1843"/>
        <w:gridCol w:w="2126"/>
        <w:gridCol w:w="1276"/>
      </w:tblGrid>
      <w:tr w:rsidR="00510635" w:rsidRPr="00CB21FE">
        <w:tc>
          <w:tcPr>
            <w:tcW w:w="851"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b/>
                <w:bCs/>
              </w:rPr>
            </w:pPr>
            <w:r w:rsidRPr="00CB21FE">
              <w:rPr>
                <w:rFonts w:eastAsia="Arial Unicode MS"/>
                <w:b/>
                <w:bCs/>
              </w:rPr>
              <w:t>L.p.</w:t>
            </w:r>
          </w:p>
        </w:tc>
        <w:tc>
          <w:tcPr>
            <w:tcW w:w="8505"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sidRPr="00CB21FE">
              <w:rPr>
                <w:rFonts w:eastAsia="Arial Unicode MS"/>
                <w:b/>
                <w:bCs/>
              </w:rPr>
              <w:t>Opis parametrów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sidRPr="00CB21FE">
              <w:rPr>
                <w:rFonts w:eastAsia="Arial Unicode MS"/>
                <w:b/>
                <w:bCs/>
              </w:rPr>
              <w:t>Wartość wymagana</w:t>
            </w:r>
          </w:p>
        </w:tc>
        <w:tc>
          <w:tcPr>
            <w:tcW w:w="2126"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b/>
                <w:bCs/>
              </w:rPr>
            </w:pPr>
            <w:r>
              <w:rPr>
                <w:rFonts w:eastAsia="Arial Unicode MS"/>
                <w:b/>
                <w:bCs/>
                <w:color w:val="000000"/>
                <w:lang w:eastAsia="ar-SA"/>
              </w:rPr>
              <w:t>WARTOŚCI, PARAMETRY</w:t>
            </w:r>
          </w:p>
        </w:tc>
        <w:tc>
          <w:tcPr>
            <w:tcW w:w="1276"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b/>
                <w:bCs/>
                <w:color w:val="000000"/>
                <w:lang w:eastAsia="ar-SA"/>
              </w:rPr>
            </w:pPr>
            <w:r w:rsidRPr="00CB21FE">
              <w:rPr>
                <w:rFonts w:eastAsia="Arial Unicode MS"/>
                <w:b/>
                <w:bCs/>
                <w:color w:val="000000"/>
                <w:lang w:eastAsia="ar-SA"/>
              </w:rPr>
              <w:t xml:space="preserve">Punktacja </w:t>
            </w:r>
          </w:p>
        </w:tc>
      </w:tr>
      <w:tr w:rsidR="00510635" w:rsidRPr="00CB21FE">
        <w:tc>
          <w:tcPr>
            <w:tcW w:w="11199" w:type="dxa"/>
            <w:gridSpan w:val="3"/>
            <w:tcBorders>
              <w:top w:val="single" w:sz="4" w:space="0" w:color="000000"/>
              <w:bottom w:val="single" w:sz="4" w:space="0" w:color="000000"/>
            </w:tcBorders>
          </w:tcPr>
          <w:p w:rsidR="00510635" w:rsidRPr="00F97058" w:rsidRDefault="00510635" w:rsidP="00F97058">
            <w:pPr>
              <w:widowControl w:val="0"/>
              <w:autoSpaceDE w:val="0"/>
              <w:autoSpaceDN w:val="0"/>
              <w:adjustRightInd w:val="0"/>
              <w:spacing w:after="0" w:line="240" w:lineRule="auto"/>
              <w:rPr>
                <w:rFonts w:eastAsia="Arial Unicode MS"/>
                <w:b/>
                <w:bCs/>
              </w:rPr>
            </w:pPr>
            <w:r w:rsidRPr="00F97058">
              <w:rPr>
                <w:rFonts w:eastAsia="Arial Unicode MS"/>
                <w:b/>
                <w:bCs/>
              </w:rPr>
              <w:t xml:space="preserve">Wymagania ogólne </w:t>
            </w:r>
          </w:p>
        </w:tc>
        <w:tc>
          <w:tcPr>
            <w:tcW w:w="2126" w:type="dxa"/>
            <w:tcBorders>
              <w:top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b/>
                <w:bCs/>
              </w:rPr>
            </w:pPr>
          </w:p>
        </w:tc>
        <w:tc>
          <w:tcPr>
            <w:tcW w:w="1276" w:type="dxa"/>
            <w:tcBorders>
              <w:top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b/>
                <w:bCs/>
              </w:rPr>
            </w:pPr>
          </w:p>
        </w:tc>
      </w:tr>
      <w:tr w:rsidR="00510635" w:rsidRPr="0032433A">
        <w:tc>
          <w:tcPr>
            <w:tcW w:w="851" w:type="dxa"/>
            <w:tcBorders>
              <w:top w:val="single" w:sz="4" w:space="0" w:color="000000"/>
              <w:bottom w:val="single" w:sz="4" w:space="0" w:color="000000"/>
              <w:right w:val="single" w:sz="4" w:space="0" w:color="000000"/>
            </w:tcBorders>
          </w:tcPr>
          <w:p w:rsidR="00510635" w:rsidRPr="0032433A" w:rsidRDefault="00510635" w:rsidP="00024C68">
            <w:pPr>
              <w:widowControl w:val="0"/>
              <w:numPr>
                <w:ilvl w:val="0"/>
                <w:numId w:val="3"/>
              </w:numPr>
              <w:autoSpaceDE w:val="0"/>
              <w:autoSpaceDN w:val="0"/>
              <w:adjustRightInd w:val="0"/>
              <w:spacing w:after="0" w:line="240" w:lineRule="auto"/>
              <w:jc w:val="center"/>
              <w:rPr>
                <w:rFonts w:eastAsia="Arial Unicode MS" w:cs="Times New Roman"/>
                <w:sz w:val="16"/>
                <w:szCs w:val="16"/>
              </w:rPr>
            </w:pPr>
          </w:p>
        </w:tc>
        <w:tc>
          <w:tcPr>
            <w:tcW w:w="8505" w:type="dxa"/>
            <w:tcBorders>
              <w:top w:val="single" w:sz="4" w:space="0" w:color="000000"/>
              <w:left w:val="single" w:sz="4" w:space="0" w:color="000000"/>
              <w:bottom w:val="single" w:sz="4" w:space="0" w:color="000000"/>
              <w:right w:val="single" w:sz="4" w:space="0" w:color="000000"/>
            </w:tcBorders>
          </w:tcPr>
          <w:p w:rsidR="00510635" w:rsidRDefault="00510635" w:rsidP="00024C68">
            <w:pPr>
              <w:rPr>
                <w:rFonts w:cs="Times New Roman"/>
                <w:color w:val="000000"/>
              </w:rPr>
            </w:pPr>
            <w:r>
              <w:rPr>
                <w:color w:val="000000"/>
              </w:rPr>
              <w:t>Urządzenia muszą</w:t>
            </w:r>
            <w:r w:rsidRPr="000D68FF">
              <w:rPr>
                <w:color w:val="000000"/>
              </w:rPr>
              <w:t xml:space="preserve"> spełniać następujący wymóg ogólny: </w:t>
            </w:r>
          </w:p>
          <w:p w:rsidR="00510635" w:rsidRPr="00024C68" w:rsidRDefault="00510635" w:rsidP="00024C68">
            <w:pPr>
              <w:rPr>
                <w:rFonts w:cs="Times New Roman"/>
                <w:color w:val="000000"/>
              </w:rPr>
            </w:pPr>
            <w:r>
              <w:rPr>
                <w:color w:val="000000"/>
              </w:rPr>
              <w:t xml:space="preserve">- </w:t>
            </w:r>
            <w:r w:rsidRPr="000D68FF">
              <w:rPr>
                <w:color w:val="000000"/>
              </w:rPr>
              <w:t xml:space="preserve">fabrycznie nowe, wyprodukowane </w:t>
            </w:r>
            <w:r w:rsidRPr="000577E1">
              <w:rPr>
                <w:color w:val="000000"/>
              </w:rPr>
              <w:t>min.</w:t>
            </w:r>
            <w:r>
              <w:rPr>
                <w:color w:val="000000"/>
              </w:rPr>
              <w:t xml:space="preserve"> </w:t>
            </w:r>
            <w:r w:rsidRPr="000D68FF">
              <w:rPr>
                <w:color w:val="000000"/>
              </w:rPr>
              <w:t>w 2017 r., nieużywane, nie będące przedmiotem wystaw, badań naukowych, prac rozwojowych, usług badawczych, nie będące przedmiotem podemonstracyjnym i rekondycjonowanym, wcześniej nie wykorzystywane w jakimkolwiek celu przez inny podmiot, dopuszczony do obrotu i stosowania na terenie Rzeczpospolitej Polskiej zgodnie z obowiązującymi przepisami prawa (deklaracja zgodności na cały aparat).</w:t>
            </w:r>
          </w:p>
        </w:tc>
        <w:tc>
          <w:tcPr>
            <w:tcW w:w="1843" w:type="dxa"/>
            <w:tcBorders>
              <w:top w:val="single" w:sz="4" w:space="0" w:color="000000"/>
              <w:left w:val="single" w:sz="4" w:space="0" w:color="000000"/>
              <w:bottom w:val="single" w:sz="4" w:space="0" w:color="000000"/>
            </w:tcBorders>
          </w:tcPr>
          <w:p w:rsidR="00510635" w:rsidRPr="0032433A" w:rsidRDefault="00510635" w:rsidP="00024C68">
            <w:pPr>
              <w:widowControl w:val="0"/>
              <w:autoSpaceDE w:val="0"/>
              <w:autoSpaceDN w:val="0"/>
              <w:adjustRightInd w:val="0"/>
              <w:spacing w:after="0" w:line="240" w:lineRule="auto"/>
              <w:jc w:val="center"/>
              <w:rPr>
                <w:rFonts w:eastAsia="Arial Unicode MS"/>
              </w:rPr>
            </w:pPr>
            <w:r w:rsidRPr="0032433A">
              <w:rPr>
                <w:rFonts w:eastAsia="Arial Unicode MS"/>
              </w:rPr>
              <w:t>TAK</w:t>
            </w:r>
          </w:p>
        </w:tc>
        <w:tc>
          <w:tcPr>
            <w:tcW w:w="2126" w:type="dxa"/>
            <w:tcBorders>
              <w:top w:val="single" w:sz="4" w:space="0" w:color="000000"/>
              <w:left w:val="single" w:sz="4" w:space="0" w:color="000000"/>
              <w:bottom w:val="single" w:sz="4" w:space="0" w:color="000000"/>
            </w:tcBorders>
          </w:tcPr>
          <w:p w:rsidR="00510635" w:rsidRPr="0032433A" w:rsidRDefault="00510635" w:rsidP="00024C68">
            <w:pPr>
              <w:widowControl w:val="0"/>
              <w:autoSpaceDE w:val="0"/>
              <w:autoSpaceDN w:val="0"/>
              <w:adjustRightInd w:val="0"/>
              <w:spacing w:after="0" w:line="240" w:lineRule="auto"/>
              <w:jc w:val="center"/>
              <w:rPr>
                <w:rFonts w:eastAsia="Arial Unicode MS" w:cs="Times New Roman"/>
                <w:sz w:val="16"/>
                <w:szCs w:val="16"/>
              </w:rPr>
            </w:pPr>
          </w:p>
        </w:tc>
        <w:tc>
          <w:tcPr>
            <w:tcW w:w="1276" w:type="dxa"/>
            <w:tcBorders>
              <w:top w:val="single" w:sz="4" w:space="0" w:color="000000"/>
              <w:left w:val="single" w:sz="4" w:space="0" w:color="000000"/>
              <w:bottom w:val="single" w:sz="4" w:space="0" w:color="000000"/>
            </w:tcBorders>
          </w:tcPr>
          <w:p w:rsidR="00510635" w:rsidRDefault="00510635" w:rsidP="00024C68">
            <w:pPr>
              <w:spacing w:line="240" w:lineRule="auto"/>
              <w:rPr>
                <w:rFonts w:cs="Times New Roman"/>
              </w:rPr>
            </w:pPr>
            <w:r w:rsidRPr="00CE7F69">
              <w:rPr>
                <w:rFonts w:eastAsia="Arial Unicode MS"/>
              </w:rPr>
              <w:t>Bez punktów</w:t>
            </w:r>
          </w:p>
        </w:tc>
      </w:tr>
      <w:tr w:rsidR="00510635" w:rsidRPr="0032433A">
        <w:tc>
          <w:tcPr>
            <w:tcW w:w="851" w:type="dxa"/>
            <w:tcBorders>
              <w:top w:val="single" w:sz="4" w:space="0" w:color="000000"/>
              <w:bottom w:val="single" w:sz="4" w:space="0" w:color="000000"/>
              <w:right w:val="single" w:sz="4" w:space="0" w:color="000000"/>
            </w:tcBorders>
          </w:tcPr>
          <w:p w:rsidR="00510635" w:rsidRPr="0032433A" w:rsidRDefault="00510635" w:rsidP="00024C68">
            <w:pPr>
              <w:widowControl w:val="0"/>
              <w:numPr>
                <w:ilvl w:val="0"/>
                <w:numId w:val="3"/>
              </w:numPr>
              <w:autoSpaceDE w:val="0"/>
              <w:autoSpaceDN w:val="0"/>
              <w:adjustRightInd w:val="0"/>
              <w:spacing w:after="0" w:line="240" w:lineRule="auto"/>
              <w:jc w:val="center"/>
              <w:rPr>
                <w:rFonts w:eastAsia="Arial Unicode MS" w:cs="Times New Roman"/>
                <w:sz w:val="16"/>
                <w:szCs w:val="16"/>
              </w:rPr>
            </w:pPr>
          </w:p>
        </w:tc>
        <w:tc>
          <w:tcPr>
            <w:tcW w:w="8505" w:type="dxa"/>
            <w:tcBorders>
              <w:top w:val="single" w:sz="4" w:space="0" w:color="000000"/>
              <w:left w:val="single" w:sz="4" w:space="0" w:color="000000"/>
              <w:bottom w:val="single" w:sz="4" w:space="0" w:color="000000"/>
              <w:right w:val="single" w:sz="4" w:space="0" w:color="000000"/>
            </w:tcBorders>
          </w:tcPr>
          <w:p w:rsidR="00510635" w:rsidRPr="007C32DC" w:rsidRDefault="00510635" w:rsidP="007C32DC">
            <w:pPr>
              <w:rPr>
                <w:rFonts w:cs="Times New Roman"/>
                <w:color w:val="000000"/>
              </w:rPr>
            </w:pPr>
            <w:r w:rsidRPr="000D68FF">
              <w:rPr>
                <w:color w:val="000000"/>
              </w:rPr>
              <w:t>- kompletne, gotowe do użycia po zainstalowaniu bez konieczności dokonywania zakupów uzupełniających</w:t>
            </w:r>
            <w:r>
              <w:rPr>
                <w:color w:val="000000"/>
              </w:rPr>
              <w:t>,</w:t>
            </w:r>
          </w:p>
        </w:tc>
        <w:tc>
          <w:tcPr>
            <w:tcW w:w="1843" w:type="dxa"/>
            <w:tcBorders>
              <w:top w:val="single" w:sz="4" w:space="0" w:color="000000"/>
              <w:left w:val="single" w:sz="4" w:space="0" w:color="000000"/>
              <w:bottom w:val="single" w:sz="4" w:space="0" w:color="000000"/>
            </w:tcBorders>
          </w:tcPr>
          <w:p w:rsidR="00510635" w:rsidRPr="0032433A" w:rsidRDefault="00510635" w:rsidP="00024C68">
            <w:pPr>
              <w:widowControl w:val="0"/>
              <w:autoSpaceDE w:val="0"/>
              <w:autoSpaceDN w:val="0"/>
              <w:adjustRightInd w:val="0"/>
              <w:spacing w:after="0" w:line="240" w:lineRule="auto"/>
              <w:jc w:val="center"/>
              <w:rPr>
                <w:rFonts w:eastAsia="Arial Unicode MS"/>
              </w:rPr>
            </w:pPr>
            <w:r w:rsidRPr="0032433A">
              <w:rPr>
                <w:rFonts w:eastAsia="Arial Unicode MS"/>
              </w:rPr>
              <w:t>TAK</w:t>
            </w:r>
          </w:p>
        </w:tc>
        <w:tc>
          <w:tcPr>
            <w:tcW w:w="2126" w:type="dxa"/>
            <w:tcBorders>
              <w:top w:val="single" w:sz="4" w:space="0" w:color="000000"/>
              <w:left w:val="single" w:sz="4" w:space="0" w:color="000000"/>
              <w:bottom w:val="single" w:sz="4" w:space="0" w:color="000000"/>
            </w:tcBorders>
          </w:tcPr>
          <w:p w:rsidR="00510635" w:rsidRPr="0032433A" w:rsidRDefault="00510635" w:rsidP="00024C68">
            <w:pPr>
              <w:widowControl w:val="0"/>
              <w:autoSpaceDE w:val="0"/>
              <w:autoSpaceDN w:val="0"/>
              <w:adjustRightInd w:val="0"/>
              <w:spacing w:after="0" w:line="240" w:lineRule="auto"/>
              <w:jc w:val="center"/>
              <w:rPr>
                <w:rFonts w:eastAsia="Arial Unicode MS" w:cs="Times New Roman"/>
                <w:sz w:val="16"/>
                <w:szCs w:val="16"/>
              </w:rPr>
            </w:pPr>
          </w:p>
        </w:tc>
        <w:tc>
          <w:tcPr>
            <w:tcW w:w="1276" w:type="dxa"/>
            <w:tcBorders>
              <w:top w:val="single" w:sz="4" w:space="0" w:color="000000"/>
              <w:left w:val="single" w:sz="4" w:space="0" w:color="000000"/>
              <w:bottom w:val="single" w:sz="4" w:space="0" w:color="000000"/>
            </w:tcBorders>
          </w:tcPr>
          <w:p w:rsidR="00510635" w:rsidRDefault="00510635" w:rsidP="00024C68">
            <w:pPr>
              <w:spacing w:line="240" w:lineRule="auto"/>
              <w:rPr>
                <w:rFonts w:cs="Times New Roman"/>
              </w:rPr>
            </w:pPr>
            <w:r w:rsidRPr="00CE7F69">
              <w:rPr>
                <w:rFonts w:eastAsia="Arial Unicode MS"/>
              </w:rPr>
              <w:t>Bez punktów</w:t>
            </w:r>
          </w:p>
        </w:tc>
      </w:tr>
      <w:tr w:rsidR="00510635" w:rsidRPr="0032433A">
        <w:tc>
          <w:tcPr>
            <w:tcW w:w="851" w:type="dxa"/>
            <w:tcBorders>
              <w:top w:val="single" w:sz="4" w:space="0" w:color="000000"/>
              <w:bottom w:val="single" w:sz="4" w:space="0" w:color="000000"/>
              <w:right w:val="single" w:sz="4" w:space="0" w:color="000000"/>
            </w:tcBorders>
          </w:tcPr>
          <w:p w:rsidR="00510635" w:rsidRPr="0032433A" w:rsidRDefault="00510635" w:rsidP="003361B6">
            <w:pPr>
              <w:widowControl w:val="0"/>
              <w:numPr>
                <w:ilvl w:val="0"/>
                <w:numId w:val="3"/>
              </w:numPr>
              <w:autoSpaceDE w:val="0"/>
              <w:autoSpaceDN w:val="0"/>
              <w:adjustRightInd w:val="0"/>
              <w:spacing w:after="0" w:line="240" w:lineRule="auto"/>
              <w:jc w:val="center"/>
              <w:rPr>
                <w:rFonts w:eastAsia="Arial Unicode MS" w:cs="Times New Roman"/>
                <w:sz w:val="16"/>
                <w:szCs w:val="16"/>
              </w:rPr>
            </w:pPr>
          </w:p>
        </w:tc>
        <w:tc>
          <w:tcPr>
            <w:tcW w:w="8505" w:type="dxa"/>
            <w:tcBorders>
              <w:top w:val="single" w:sz="4" w:space="0" w:color="000000"/>
              <w:left w:val="single" w:sz="4" w:space="0" w:color="000000"/>
              <w:bottom w:val="single" w:sz="4" w:space="0" w:color="000000"/>
              <w:right w:val="single" w:sz="4" w:space="0" w:color="000000"/>
            </w:tcBorders>
          </w:tcPr>
          <w:p w:rsidR="00510635" w:rsidRPr="0032433A" w:rsidRDefault="00510635" w:rsidP="003361B6">
            <w:pPr>
              <w:autoSpaceDE w:val="0"/>
              <w:autoSpaceDN w:val="0"/>
              <w:adjustRightInd w:val="0"/>
              <w:spacing w:after="0" w:line="240" w:lineRule="auto"/>
              <w:rPr>
                <w:rFonts w:eastAsia="Arial Unicode MS"/>
                <w:lang w:eastAsia="en-US"/>
              </w:rPr>
            </w:pPr>
            <w:r w:rsidRPr="0032433A">
              <w:rPr>
                <w:rFonts w:eastAsia="Arial Unicode MS"/>
                <w:lang w:eastAsia="en-US"/>
              </w:rPr>
              <w:t>W czasie prowadzenia prac wykonawczych należy przestrzegać wszystkich norm i przepisów prawnych odnoszących się do przedmiotu umowy, a w szczególności:</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Rozporządzenie Ministra Zdrowia z dnia 25 sierpnia 2005 r. w sprawie warunków bezpiecznego stosowania promieniowania jonizującego dla wszystkich rodzajów ekspozycji medycznej (Dz. U. z dnia 6 października 2005 r.)</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Rozporządzenie MSWiA z dnia 29 kwietnia 2005 r. w sprawie dokumentacji przetwarzania danych osobowych oraz systemów technicznych i organizacyjnych, jakim powinny odpowiadać urządzenia służące do przetwarzania danych osobowych (Dz. U. 2004 nr 100 poz. 1024)</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Zgodność z przepisami i wymogami NFZ</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Zgodność PACS ze szczegółowymi wymogami standardu DICOM 3.0</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Zgodność z innymi szczegółowymi zarządzeniami i wymogami w zakresie przetwarzania danych wrażliwych</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Rozporządzenie Ministra Zdrowia z dnia 11.10.2005 w sprawie minimalnych wymagań systemów teleinformatycznych</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Rozporządzenie Ministra Zdrowia z dnia 14.12.2006 zmieniające rozporządzenie w sprawie zakresu niezbędnych informacji gromadzonych przez świadczeniodawców, szczegółowego sposobu rejestrowania tych informacji oraz ich przekazywania podmiotom zobowiązanym do finansowania świadczeń ze środków publicznych (z dnia 29 lipca 2005)</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Rozporządzenie Ministra Zdrowia sprawie rodzajów, zakresu i wzorów dokumentacji medycznej oraz sposobu jej przetwarzania z dnia 8 grudnia 2015.</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Ustawa z 15 Kwietnia 2011 o działalności leczniczej (dz. U. Nr 112 poz. 654)</w:t>
            </w:r>
          </w:p>
          <w:p w:rsidR="00510635" w:rsidRPr="0032433A" w:rsidRDefault="00510635" w:rsidP="003361B6">
            <w:pPr>
              <w:pStyle w:val="ListParagraph"/>
              <w:numPr>
                <w:ilvl w:val="0"/>
                <w:numId w:val="18"/>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 xml:space="preserve">Systemy muszą spełniać wymogi wynikające z ustawy o „Ochronie Danych Osobowych” z 29 czerwca 1997 wraz z późniejszymi zmianami, system musi przechowywać informacje o: </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Dacie wprowadzenia danych osobowych</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Identyfikatorze użytkownika wprowadzającego dane</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Źródłach danych (o ile dane nie pochodzą od osoby, której dotyczą)</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Odbiorcach danych</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Dacie i zakresie tego udostępnienia</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 xml:space="preserve">Dacie modyfikacji danych osobowych </w:t>
            </w:r>
          </w:p>
          <w:p w:rsidR="00510635" w:rsidRPr="0032433A" w:rsidRDefault="00510635" w:rsidP="003361B6">
            <w:pPr>
              <w:pStyle w:val="ListParagraph"/>
              <w:numPr>
                <w:ilvl w:val="0"/>
                <w:numId w:val="20"/>
              </w:numPr>
              <w:autoSpaceDE w:val="0"/>
              <w:autoSpaceDN w:val="0"/>
              <w:adjustRightInd w:val="0"/>
              <w:spacing w:after="0" w:line="240" w:lineRule="auto"/>
              <w:rPr>
                <w:rFonts w:eastAsia="Arial Unicode MS"/>
                <w:sz w:val="16"/>
                <w:szCs w:val="16"/>
                <w:lang w:eastAsia="en-US"/>
              </w:rPr>
            </w:pPr>
            <w:r w:rsidRPr="0032433A">
              <w:rPr>
                <w:rFonts w:eastAsia="Arial Unicode MS"/>
                <w:sz w:val="16"/>
                <w:szCs w:val="16"/>
                <w:lang w:eastAsia="en-US"/>
              </w:rPr>
              <w:t>Identyfikatorze operatora modyfikującego dane</w:t>
            </w:r>
          </w:p>
        </w:tc>
        <w:tc>
          <w:tcPr>
            <w:tcW w:w="1843" w:type="dxa"/>
            <w:tcBorders>
              <w:top w:val="single" w:sz="4" w:space="0" w:color="000000"/>
              <w:left w:val="single" w:sz="4" w:space="0" w:color="000000"/>
              <w:bottom w:val="single" w:sz="4" w:space="0" w:color="000000"/>
            </w:tcBorders>
          </w:tcPr>
          <w:p w:rsidR="00510635" w:rsidRPr="0032433A" w:rsidRDefault="00510635" w:rsidP="003361B6">
            <w:pPr>
              <w:widowControl w:val="0"/>
              <w:autoSpaceDE w:val="0"/>
              <w:autoSpaceDN w:val="0"/>
              <w:adjustRightInd w:val="0"/>
              <w:spacing w:after="0" w:line="240" w:lineRule="auto"/>
              <w:jc w:val="center"/>
              <w:rPr>
                <w:rFonts w:eastAsia="Arial Unicode MS"/>
              </w:rPr>
            </w:pPr>
            <w:r w:rsidRPr="0032433A">
              <w:rPr>
                <w:rFonts w:eastAsia="Arial Unicode MS"/>
              </w:rPr>
              <w:t>TAK</w:t>
            </w:r>
          </w:p>
        </w:tc>
        <w:tc>
          <w:tcPr>
            <w:tcW w:w="2126" w:type="dxa"/>
            <w:tcBorders>
              <w:top w:val="single" w:sz="4" w:space="0" w:color="000000"/>
              <w:left w:val="single" w:sz="4" w:space="0" w:color="000000"/>
              <w:bottom w:val="single" w:sz="4" w:space="0" w:color="000000"/>
            </w:tcBorders>
          </w:tcPr>
          <w:p w:rsidR="00510635" w:rsidRPr="0032433A" w:rsidRDefault="00510635" w:rsidP="003361B6">
            <w:pPr>
              <w:widowControl w:val="0"/>
              <w:autoSpaceDE w:val="0"/>
              <w:autoSpaceDN w:val="0"/>
              <w:adjustRightInd w:val="0"/>
              <w:spacing w:after="0" w:line="240" w:lineRule="auto"/>
              <w:jc w:val="center"/>
              <w:rPr>
                <w:rFonts w:eastAsia="Arial Unicode MS" w:cs="Times New Roman"/>
                <w:sz w:val="16"/>
                <w:szCs w:val="16"/>
              </w:rPr>
            </w:pPr>
          </w:p>
        </w:tc>
        <w:tc>
          <w:tcPr>
            <w:tcW w:w="1276" w:type="dxa"/>
            <w:tcBorders>
              <w:top w:val="single" w:sz="4" w:space="0" w:color="000000"/>
              <w:left w:val="single" w:sz="4" w:space="0" w:color="000000"/>
              <w:bottom w:val="single" w:sz="4" w:space="0" w:color="000000"/>
            </w:tcBorders>
          </w:tcPr>
          <w:p w:rsidR="00510635" w:rsidRDefault="00510635" w:rsidP="003361B6">
            <w:pPr>
              <w:spacing w:line="240" w:lineRule="auto"/>
              <w:rPr>
                <w:rFonts w:cs="Times New Roman"/>
              </w:rPr>
            </w:pPr>
            <w:r w:rsidRPr="00CE7F69">
              <w:rPr>
                <w:rFonts w:eastAsia="Arial Unicode MS"/>
              </w:rPr>
              <w:t>Bez punktów</w:t>
            </w:r>
          </w:p>
        </w:tc>
      </w:tr>
    </w:tbl>
    <w:p w:rsidR="00510635" w:rsidRDefault="00510635">
      <w:pPr>
        <w:rPr>
          <w:rFonts w:cs="Times New Roman"/>
        </w:rPr>
      </w:pPr>
    </w:p>
    <w:tbl>
      <w:tblPr>
        <w:tblW w:w="14601" w:type="dxa"/>
        <w:tblInd w:w="-106" w:type="dxa"/>
        <w:tblBorders>
          <w:top w:val="single" w:sz="4" w:space="0" w:color="000000"/>
          <w:left w:val="single" w:sz="4" w:space="0" w:color="000000"/>
          <w:bottom w:val="single" w:sz="4" w:space="0" w:color="000000"/>
          <w:right w:val="single" w:sz="4" w:space="0" w:color="000000"/>
        </w:tblBorders>
        <w:tblLayout w:type="fixed"/>
        <w:tblLook w:val="0000"/>
      </w:tblPr>
      <w:tblGrid>
        <w:gridCol w:w="5"/>
        <w:gridCol w:w="850"/>
        <w:gridCol w:w="8503"/>
        <w:gridCol w:w="1839"/>
        <w:gridCol w:w="2128"/>
        <w:gridCol w:w="1276"/>
      </w:tblGrid>
      <w:tr w:rsidR="00510635" w:rsidRPr="00CB21FE">
        <w:tc>
          <w:tcPr>
            <w:tcW w:w="850" w:type="dxa"/>
            <w:gridSpan w:val="2"/>
            <w:tcBorders>
              <w:top w:val="single" w:sz="4" w:space="0" w:color="000000"/>
              <w:bottom w:val="single" w:sz="2" w:space="0" w:color="000000"/>
              <w:right w:val="single" w:sz="4" w:space="0" w:color="000000"/>
            </w:tcBorders>
          </w:tcPr>
          <w:p w:rsidR="00510635" w:rsidRPr="00CB21FE" w:rsidRDefault="00510635" w:rsidP="00874414">
            <w:pPr>
              <w:widowControl w:val="0"/>
              <w:autoSpaceDE w:val="0"/>
              <w:autoSpaceDN w:val="0"/>
              <w:adjustRightInd w:val="0"/>
              <w:spacing w:after="0" w:line="240" w:lineRule="auto"/>
              <w:jc w:val="right"/>
              <w:rPr>
                <w:rFonts w:eastAsia="Arial Unicode MS"/>
                <w:b/>
                <w:bCs/>
              </w:rPr>
            </w:pPr>
            <w:r w:rsidRPr="00CB21FE">
              <w:rPr>
                <w:rFonts w:eastAsia="Arial Unicode MS"/>
                <w:b/>
                <w:bCs/>
              </w:rPr>
              <w:t>L.p.</w:t>
            </w:r>
          </w:p>
        </w:tc>
        <w:tc>
          <w:tcPr>
            <w:tcW w:w="8506" w:type="dxa"/>
            <w:tcBorders>
              <w:top w:val="single" w:sz="4" w:space="0" w:color="000000"/>
              <w:left w:val="single" w:sz="4" w:space="0" w:color="000000"/>
              <w:bottom w:val="single" w:sz="2" w:space="0" w:color="000000"/>
              <w:right w:val="single" w:sz="4" w:space="0" w:color="000000"/>
            </w:tcBorders>
          </w:tcPr>
          <w:p w:rsidR="00510635" w:rsidRPr="00CB21FE" w:rsidRDefault="00510635" w:rsidP="00874414">
            <w:pPr>
              <w:widowControl w:val="0"/>
              <w:autoSpaceDE w:val="0"/>
              <w:autoSpaceDN w:val="0"/>
              <w:adjustRightInd w:val="0"/>
              <w:spacing w:after="0" w:line="240" w:lineRule="auto"/>
              <w:jc w:val="center"/>
              <w:rPr>
                <w:rFonts w:eastAsia="Arial Unicode MS" w:cs="Times New Roman"/>
              </w:rPr>
            </w:pPr>
            <w:r w:rsidRPr="00CB21FE">
              <w:rPr>
                <w:rFonts w:eastAsia="Arial Unicode MS"/>
                <w:b/>
                <w:bCs/>
              </w:rPr>
              <w:t>Opis parametrów</w:t>
            </w:r>
          </w:p>
        </w:tc>
        <w:tc>
          <w:tcPr>
            <w:tcW w:w="1840" w:type="dxa"/>
            <w:tcBorders>
              <w:top w:val="single" w:sz="4" w:space="0" w:color="000000"/>
              <w:left w:val="single" w:sz="4" w:space="0" w:color="000000"/>
              <w:bottom w:val="single" w:sz="2" w:space="0" w:color="000000"/>
            </w:tcBorders>
          </w:tcPr>
          <w:p w:rsidR="00510635" w:rsidRPr="00CB21FE" w:rsidRDefault="00510635" w:rsidP="00874414">
            <w:pPr>
              <w:widowControl w:val="0"/>
              <w:autoSpaceDE w:val="0"/>
              <w:autoSpaceDN w:val="0"/>
              <w:adjustRightInd w:val="0"/>
              <w:spacing w:after="0" w:line="240" w:lineRule="auto"/>
              <w:jc w:val="center"/>
              <w:rPr>
                <w:rFonts w:eastAsia="Arial Unicode MS" w:cs="Times New Roman"/>
              </w:rPr>
            </w:pPr>
            <w:r w:rsidRPr="00CB21FE">
              <w:rPr>
                <w:rFonts w:eastAsia="Arial Unicode MS"/>
                <w:b/>
                <w:bCs/>
              </w:rPr>
              <w:t>Wartość wymagana</w:t>
            </w:r>
          </w:p>
        </w:tc>
        <w:tc>
          <w:tcPr>
            <w:tcW w:w="2129" w:type="dxa"/>
            <w:tcBorders>
              <w:top w:val="single" w:sz="4" w:space="0" w:color="000000"/>
              <w:left w:val="single" w:sz="4" w:space="0" w:color="000000"/>
              <w:bottom w:val="single" w:sz="2" w:space="0" w:color="000000"/>
            </w:tcBorders>
          </w:tcPr>
          <w:p w:rsidR="00510635" w:rsidRPr="00CB21FE" w:rsidRDefault="00510635" w:rsidP="00874414">
            <w:pPr>
              <w:widowControl w:val="0"/>
              <w:autoSpaceDE w:val="0"/>
              <w:autoSpaceDN w:val="0"/>
              <w:adjustRightInd w:val="0"/>
              <w:spacing w:after="0" w:line="240" w:lineRule="auto"/>
              <w:jc w:val="center"/>
              <w:rPr>
                <w:rFonts w:eastAsia="Arial Unicode MS" w:cs="Times New Roman"/>
                <w:b/>
                <w:bCs/>
              </w:rPr>
            </w:pPr>
            <w:r>
              <w:rPr>
                <w:rFonts w:eastAsia="Arial Unicode MS"/>
                <w:b/>
                <w:bCs/>
                <w:color w:val="000000"/>
                <w:lang w:eastAsia="ar-SA"/>
              </w:rPr>
              <w:t>WARTOŚCI, PARAMETRY</w:t>
            </w:r>
          </w:p>
        </w:tc>
        <w:tc>
          <w:tcPr>
            <w:tcW w:w="1276" w:type="dxa"/>
            <w:tcBorders>
              <w:top w:val="single" w:sz="4" w:space="0" w:color="000000"/>
              <w:left w:val="single" w:sz="4" w:space="0" w:color="000000"/>
              <w:bottom w:val="single" w:sz="2" w:space="0" w:color="000000"/>
            </w:tcBorders>
          </w:tcPr>
          <w:p w:rsidR="00510635" w:rsidRPr="00CB21FE" w:rsidRDefault="00510635" w:rsidP="00874414">
            <w:pPr>
              <w:widowControl w:val="0"/>
              <w:autoSpaceDE w:val="0"/>
              <w:autoSpaceDN w:val="0"/>
              <w:adjustRightInd w:val="0"/>
              <w:spacing w:after="0" w:line="240" w:lineRule="auto"/>
              <w:jc w:val="center"/>
              <w:rPr>
                <w:rFonts w:eastAsia="Arial Unicode MS"/>
                <w:b/>
                <w:bCs/>
                <w:color w:val="000000"/>
                <w:lang w:eastAsia="ar-SA"/>
              </w:rPr>
            </w:pPr>
            <w:r w:rsidRPr="00CB21FE">
              <w:rPr>
                <w:rFonts w:eastAsia="Arial Unicode MS"/>
                <w:b/>
                <w:bCs/>
                <w:color w:val="000000"/>
                <w:lang w:eastAsia="ar-SA"/>
              </w:rPr>
              <w:t xml:space="preserve">Punktacja </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sidRPr="00F97058">
              <w:rPr>
                <w:b/>
                <w:bCs/>
                <w:lang w:eastAsia="en-US"/>
              </w:rPr>
              <w:t>Cyfrowy</w:t>
            </w:r>
            <w:r>
              <w:rPr>
                <w:b/>
                <w:bCs/>
                <w:lang w:eastAsia="en-US"/>
              </w:rPr>
              <w:t xml:space="preserve"> aparat rentgenowski RTG</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single" w:sz="2" w:space="0" w:color="000000"/>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rPr>
                <w:rFonts w:ascii="Calibri" w:hAnsi="Calibri" w:cs="Calibri"/>
                <w:sz w:val="22"/>
                <w:szCs w:val="22"/>
                <w:lang w:eastAsia="en-US"/>
              </w:rPr>
            </w:pPr>
            <w:r w:rsidRPr="005C128D">
              <w:rPr>
                <w:rFonts w:ascii="Calibri" w:hAnsi="Calibri" w:cs="Calibri"/>
                <w:sz w:val="22"/>
                <w:szCs w:val="22"/>
                <w:lang w:eastAsia="en-US"/>
              </w:rPr>
              <w:t>Producent</w:t>
            </w:r>
            <w:r w:rsidRPr="005C128D">
              <w:rPr>
                <w:rFonts w:ascii="Calibri" w:hAnsi="Calibri" w:cs="Calibri"/>
                <w:sz w:val="22"/>
                <w:szCs w:val="22"/>
                <w:lang w:eastAsia="en-US"/>
              </w:rPr>
              <w:tab/>
            </w:r>
          </w:p>
        </w:tc>
        <w:tc>
          <w:tcPr>
            <w:tcW w:w="1840"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Podać</w:t>
            </w:r>
          </w:p>
        </w:tc>
        <w:tc>
          <w:tcPr>
            <w:tcW w:w="212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i/>
                <w:iCs/>
                <w:sz w:val="22"/>
                <w:szCs w:val="22"/>
                <w:lang w:eastAsia="en-US"/>
              </w:rPr>
            </w:pPr>
          </w:p>
        </w:tc>
        <w:tc>
          <w:tcPr>
            <w:tcW w:w="127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single" w:sz="2" w:space="0" w:color="000000"/>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Subtitle"/>
              <w:jc w:val="left"/>
              <w:rPr>
                <w:rFonts w:ascii="Calibri" w:hAnsi="Calibri" w:cs="Calibri"/>
                <w:b w:val="0"/>
                <w:bCs w:val="0"/>
                <w:sz w:val="22"/>
                <w:szCs w:val="22"/>
                <w:u w:val="none"/>
                <w:lang/>
              </w:rPr>
            </w:pPr>
            <w:r w:rsidRPr="005C128D">
              <w:rPr>
                <w:rFonts w:ascii="Calibri" w:hAnsi="Calibri" w:cs="Calibri"/>
                <w:b w:val="0"/>
                <w:bCs w:val="0"/>
                <w:sz w:val="22"/>
                <w:szCs w:val="22"/>
                <w:u w:val="none"/>
              </w:rPr>
              <w:t xml:space="preserve">Typ / Model   </w:t>
            </w:r>
            <w:r w:rsidRPr="005C128D">
              <w:rPr>
                <w:rFonts w:ascii="Calibri" w:hAnsi="Calibri" w:cs="Calibri"/>
                <w:b w:val="0"/>
                <w:bCs w:val="0"/>
                <w:sz w:val="22"/>
                <w:szCs w:val="22"/>
                <w:u w:val="none"/>
              </w:rPr>
              <w:tab/>
            </w:r>
          </w:p>
        </w:tc>
        <w:tc>
          <w:tcPr>
            <w:tcW w:w="1840"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rFonts w:cs="Times New Roman"/>
                <w:lang w:eastAsia="en-US"/>
              </w:rPr>
            </w:pPr>
            <w:r w:rsidRPr="005C128D">
              <w:rPr>
                <w:lang w:eastAsia="en-US"/>
              </w:rPr>
              <w:t>Podać</w:t>
            </w:r>
          </w:p>
        </w:tc>
        <w:tc>
          <w:tcPr>
            <w:tcW w:w="212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i/>
                <w:iCs/>
                <w:sz w:val="22"/>
                <w:szCs w:val="22"/>
                <w:lang w:eastAsia="en-US"/>
              </w:rPr>
            </w:pPr>
          </w:p>
        </w:tc>
        <w:tc>
          <w:tcPr>
            <w:tcW w:w="127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single" w:sz="2" w:space="0" w:color="000000"/>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Subtitle"/>
              <w:jc w:val="left"/>
              <w:rPr>
                <w:rFonts w:ascii="Calibri" w:hAnsi="Calibri" w:cs="Calibri"/>
                <w:b w:val="0"/>
                <w:bCs w:val="0"/>
                <w:sz w:val="22"/>
                <w:szCs w:val="22"/>
                <w:u w:val="none"/>
                <w:lang/>
              </w:rPr>
            </w:pPr>
            <w:r w:rsidRPr="005C128D">
              <w:rPr>
                <w:rFonts w:ascii="Calibri" w:hAnsi="Calibri" w:cs="Calibri"/>
                <w:b w:val="0"/>
                <w:bCs w:val="0"/>
                <w:sz w:val="22"/>
                <w:szCs w:val="22"/>
                <w:u w:val="none"/>
              </w:rPr>
              <w:t>Aparat RTG fabrycznie nowy</w:t>
            </w:r>
            <w:r w:rsidRPr="005C128D">
              <w:rPr>
                <w:rFonts w:ascii="Calibri" w:hAnsi="Calibri" w:cs="Calibri"/>
                <w:b w:val="0"/>
                <w:bCs w:val="0"/>
                <w:sz w:val="22"/>
                <w:szCs w:val="22"/>
                <w:u w:val="none"/>
                <w:lang/>
              </w:rPr>
              <w:t>, r</w:t>
            </w:r>
            <w:r w:rsidRPr="005C128D">
              <w:rPr>
                <w:rFonts w:ascii="Calibri" w:hAnsi="Calibri" w:cs="Calibri"/>
                <w:b w:val="0"/>
                <w:bCs w:val="0"/>
                <w:sz w:val="22"/>
                <w:szCs w:val="22"/>
                <w:u w:val="none"/>
              </w:rPr>
              <w:t>ok produkcji</w:t>
            </w:r>
            <w:r w:rsidRPr="005C128D">
              <w:rPr>
                <w:rFonts w:ascii="Calibri" w:hAnsi="Calibri" w:cs="Calibri"/>
                <w:b w:val="0"/>
                <w:bCs w:val="0"/>
                <w:sz w:val="22"/>
                <w:szCs w:val="22"/>
                <w:u w:val="none"/>
                <w:lang/>
              </w:rPr>
              <w:t xml:space="preserve"> </w:t>
            </w:r>
            <w:r>
              <w:rPr>
                <w:rFonts w:ascii="Calibri" w:hAnsi="Calibri" w:cs="Calibri"/>
                <w:b w:val="0"/>
                <w:bCs w:val="0"/>
                <w:sz w:val="22"/>
                <w:szCs w:val="22"/>
                <w:u w:val="none"/>
                <w:lang/>
              </w:rPr>
              <w:t xml:space="preserve">min. </w:t>
            </w:r>
            <w:r w:rsidRPr="005C128D">
              <w:rPr>
                <w:rFonts w:ascii="Calibri" w:hAnsi="Calibri" w:cs="Calibri"/>
                <w:b w:val="0"/>
                <w:bCs w:val="0"/>
                <w:sz w:val="22"/>
                <w:szCs w:val="22"/>
                <w:u w:val="none"/>
                <w:lang/>
              </w:rPr>
              <w:t>2017</w:t>
            </w:r>
          </w:p>
        </w:tc>
        <w:tc>
          <w:tcPr>
            <w:tcW w:w="1840"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rFonts w:cs="Times New Roman"/>
                <w:lang w:eastAsia="en-US"/>
              </w:rPr>
            </w:pPr>
            <w:r w:rsidRPr="005C128D">
              <w:rPr>
                <w:lang w:eastAsia="en-US"/>
              </w:rPr>
              <w:t>Podać</w:t>
            </w:r>
          </w:p>
        </w:tc>
        <w:tc>
          <w:tcPr>
            <w:tcW w:w="212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i/>
                <w:iCs/>
                <w:sz w:val="22"/>
                <w:szCs w:val="22"/>
                <w:lang w:eastAsia="en-US"/>
              </w:rPr>
            </w:pPr>
          </w:p>
        </w:tc>
        <w:tc>
          <w:tcPr>
            <w:tcW w:w="127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Deklaracja zgodności na oferowany aparat cyfrowy w całości jako wyrób medyczny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 dołączyć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pPr>
            <w:r w:rsidRPr="005C128D">
              <w:t>Aparat z 2 detektorami cyfrowymi, detektory bezprzewodowe, jeden detektor w stole i jeden detektor w stojaku do zdjęć odległościowych. Możliwość wymiany detektorów pomiędzy stanowiskami pracy w przypadku awarii jednego z nich</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Najważniejsze podzespoły, min. lampa RTG, stół, statyw płucny, generator, kolumna zawieszenia lampy RTG, detektory pochodzą od tego samego producenta.</w:t>
            </w:r>
          </w:p>
          <w:p w:rsidR="00510635" w:rsidRPr="005C128D" w:rsidRDefault="00510635" w:rsidP="00874414">
            <w:pPr>
              <w:spacing w:line="240" w:lineRule="auto"/>
              <w:rPr>
                <w:lang w:eastAsia="en-US"/>
              </w:rPr>
            </w:pPr>
            <w:r w:rsidRPr="005C128D">
              <w:rPr>
                <w:lang w:eastAsia="en-US"/>
              </w:rPr>
              <w:t>Dopuszcza się zaoferowanie od innego producenta 1 z następujących elementów: lampa lub detektory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E7F6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Autoryzowany serwis producenta na terenie Polski</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A60D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nil"/>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nil"/>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Jedna konsola operatora do sterowania aparatem (ustawienia parametrów ekspozycji) oraz cyfrowymi detektorami (obróbka obrazu)</w:t>
            </w:r>
          </w:p>
        </w:tc>
        <w:tc>
          <w:tcPr>
            <w:tcW w:w="1840" w:type="dxa"/>
            <w:tcBorders>
              <w:top w:val="nil"/>
              <w:left w:val="single" w:sz="2" w:space="0" w:color="000000"/>
              <w:bottom w:val="nil"/>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nil"/>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nil"/>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A60D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Generator</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Generator wysokiej częstotliwości</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Pr>
                <w:lang w:eastAsia="en-US"/>
              </w:rPr>
              <w:t>≥ 5</w:t>
            </w:r>
            <w:r w:rsidRPr="005C128D">
              <w:rPr>
                <w:lang w:eastAsia="en-US"/>
              </w:rPr>
              <w:t>0</w:t>
            </w:r>
            <w:r>
              <w:rPr>
                <w:lang w:eastAsia="en-US"/>
              </w:rPr>
              <w:t xml:space="preserve"> </w:t>
            </w:r>
            <w:r w:rsidRPr="005C128D">
              <w:rPr>
                <w:lang w:eastAsia="en-US"/>
              </w:rPr>
              <w:t>kHz,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64760">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Moc wyjściowa generatora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50</w:t>
            </w:r>
            <w:r>
              <w:rPr>
                <w:lang w:eastAsia="en-US"/>
              </w:rPr>
              <w:t xml:space="preserve"> </w:t>
            </w:r>
            <w:r w:rsidRPr="005C128D">
              <w:rPr>
                <w:lang w:eastAsia="en-US"/>
              </w:rPr>
              <w:t>kW,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64760">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Zakres napięcia roboczego</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xml:space="preserve">   40 </w:t>
            </w:r>
            <w:r>
              <w:rPr>
                <w:lang w:eastAsia="en-US"/>
              </w:rPr>
              <w:t>–</w:t>
            </w:r>
            <w:r w:rsidRPr="005C128D">
              <w:rPr>
                <w:lang w:eastAsia="en-US"/>
              </w:rPr>
              <w:t xml:space="preserve"> 150</w:t>
            </w:r>
            <w:r>
              <w:rPr>
                <w:lang w:eastAsia="en-US"/>
              </w:rPr>
              <w:t xml:space="preserve"> </w:t>
            </w:r>
            <w:r w:rsidRPr="005C128D">
              <w:rPr>
                <w:lang w:eastAsia="en-US"/>
              </w:rPr>
              <w:t>kV</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64760">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Minimalny czas ekspozycji</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1ms,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664760">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Maksymalny czas ekspozycji</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6000</w:t>
            </w:r>
            <w:r>
              <w:rPr>
                <w:lang w:eastAsia="en-US"/>
              </w:rPr>
              <w:t xml:space="preserve"> </w:t>
            </w:r>
            <w:r w:rsidRPr="005C128D">
              <w:rPr>
                <w:lang w:eastAsia="en-US"/>
              </w:rPr>
              <w:t>ms, podać</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rPr>
                <w:rFonts w:ascii="Calibri" w:hAnsi="Calibri" w:cs="Calibri"/>
                <w:sz w:val="22"/>
                <w:szCs w:val="22"/>
                <w:lang w:eastAsia="en-US"/>
              </w:rPr>
            </w:pPr>
            <w:r w:rsidRPr="005C128D">
              <w:rPr>
                <w:rFonts w:ascii="Calibri" w:hAnsi="Calibri" w:cs="Calibri"/>
                <w:sz w:val="22"/>
                <w:szCs w:val="22"/>
                <w:lang w:eastAsia="en-US"/>
              </w:rPr>
              <w:t>Zakres miliamperów</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E11EF3">
            <w:pPr>
              <w:pStyle w:val="Zawartotabeli0"/>
              <w:jc w:val="center"/>
              <w:rPr>
                <w:rFonts w:ascii="Calibri" w:hAnsi="Calibri" w:cs="Calibri"/>
                <w:sz w:val="22"/>
                <w:szCs w:val="22"/>
                <w:lang w:eastAsia="en-US"/>
              </w:rPr>
            </w:pPr>
            <w:r>
              <w:rPr>
                <w:rFonts w:ascii="Calibri" w:hAnsi="Calibri" w:cs="Calibri"/>
                <w:sz w:val="22"/>
                <w:szCs w:val="22"/>
                <w:lang w:eastAsia="en-US"/>
              </w:rPr>
              <w:t xml:space="preserve">min. </w:t>
            </w:r>
            <w:r w:rsidRPr="005C128D">
              <w:rPr>
                <w:rFonts w:ascii="Calibri" w:hAnsi="Calibri" w:cs="Calibri"/>
                <w:sz w:val="22"/>
                <w:szCs w:val="22"/>
                <w:lang w:eastAsia="en-US"/>
              </w:rPr>
              <w:t xml:space="preserve">10 </w:t>
            </w:r>
            <w:r>
              <w:rPr>
                <w:rFonts w:ascii="Calibri" w:hAnsi="Calibri" w:cs="Calibri"/>
                <w:sz w:val="22"/>
                <w:szCs w:val="22"/>
                <w:lang w:eastAsia="en-US"/>
              </w:rPr>
              <w:t>–</w:t>
            </w:r>
            <w:r w:rsidRPr="005C128D">
              <w:rPr>
                <w:rFonts w:ascii="Calibri" w:hAnsi="Calibri" w:cs="Calibri"/>
                <w:sz w:val="22"/>
                <w:szCs w:val="22"/>
                <w:lang w:eastAsia="en-US"/>
              </w:rPr>
              <w:t xml:space="preserve"> 600</w:t>
            </w:r>
            <w:r>
              <w:rPr>
                <w:rFonts w:ascii="Calibri" w:hAnsi="Calibri" w:cs="Calibri"/>
                <w:sz w:val="22"/>
                <w:szCs w:val="22"/>
                <w:lang w:eastAsia="en-US"/>
              </w:rPr>
              <w:t xml:space="preserve"> </w:t>
            </w:r>
            <w:r w:rsidRPr="005C128D">
              <w:rPr>
                <w:rFonts w:ascii="Calibri" w:hAnsi="Calibri" w:cs="Calibri"/>
                <w:sz w:val="22"/>
                <w:szCs w:val="22"/>
                <w:lang w:eastAsia="en-US"/>
              </w:rPr>
              <w:t>mA, podać</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rPr>
                <w:rFonts w:ascii="Calibri" w:hAnsi="Calibri" w:cs="Calibri"/>
                <w:sz w:val="22"/>
                <w:szCs w:val="22"/>
                <w:lang w:eastAsia="en-US"/>
              </w:rPr>
            </w:pPr>
            <w:r w:rsidRPr="005C128D">
              <w:rPr>
                <w:rFonts w:ascii="Calibri" w:hAnsi="Calibri" w:cs="Calibri"/>
                <w:sz w:val="22"/>
                <w:szCs w:val="22"/>
                <w:lang w:eastAsia="en-US"/>
              </w:rPr>
              <w:t>Zakres m</w:t>
            </w:r>
            <w:r>
              <w:rPr>
                <w:rFonts w:ascii="Calibri" w:hAnsi="Calibri" w:cs="Calibri"/>
                <w:sz w:val="22"/>
                <w:szCs w:val="22"/>
                <w:lang w:eastAsia="en-US"/>
              </w:rPr>
              <w:t>As</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jc w:val="center"/>
              <w:rPr>
                <w:rFonts w:ascii="Calibri" w:hAnsi="Calibri" w:cs="Calibri"/>
                <w:sz w:val="22"/>
                <w:szCs w:val="22"/>
                <w:lang w:eastAsia="en-US"/>
              </w:rPr>
            </w:pPr>
            <w:r>
              <w:rPr>
                <w:rFonts w:ascii="Calibri" w:hAnsi="Calibri" w:cs="Calibri"/>
                <w:sz w:val="22"/>
                <w:szCs w:val="22"/>
                <w:lang w:eastAsia="en-US"/>
              </w:rPr>
              <w:t>min. 0,5-</w:t>
            </w:r>
            <w:r w:rsidRPr="005C128D">
              <w:rPr>
                <w:rFonts w:ascii="Calibri" w:hAnsi="Calibri" w:cs="Calibri"/>
                <w:sz w:val="22"/>
                <w:szCs w:val="22"/>
                <w:lang w:eastAsia="en-US"/>
              </w:rPr>
              <w:t xml:space="preserve"> 600 mAs, podać</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Możliwość przypisania maksymalnej wartości obciążenia prądowo-czasowego do każdego programu anatomicznego z osobna (tzw. backup mAs dla każdej zaprogramowanej projekcji)</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Automatyczna kontrola ekspozycji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Ręczny dobór parametrów ekspozycji</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Tryb programów anatomicznych zintegrowany z menu wyboru projekcji w systemie akwizycji obrazu DR</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932C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Synchronizacja nastaw programów anatomicznych z generatorem</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E241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color w:val="000000"/>
                <w:lang w:eastAsia="en-US"/>
              </w:rPr>
              <w:t>Autodiagnostyka generatora z komunikatami o błędach na konsoli operatora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E241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Zasilanie trójfazowe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400</w:t>
            </w:r>
            <w:r>
              <w:rPr>
                <w:lang w:eastAsia="en-US"/>
              </w:rPr>
              <w:t xml:space="preserve"> </w:t>
            </w:r>
            <w:r w:rsidRPr="005C128D">
              <w:rPr>
                <w:lang w:eastAsia="en-US"/>
              </w:rPr>
              <w:t>V/ 50</w:t>
            </w:r>
            <w:r>
              <w:rPr>
                <w:lang w:eastAsia="en-US"/>
              </w:rPr>
              <w:t xml:space="preserve"> </w:t>
            </w:r>
            <w:r w:rsidRPr="005C128D">
              <w:rPr>
                <w:lang w:eastAsia="en-US"/>
              </w:rPr>
              <w:t>Hz</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E241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Lampa RTG, kolimator</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Wielkość małego ogniska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0,6</w:t>
            </w:r>
            <w:r>
              <w:rPr>
                <w:lang w:eastAsia="en-US"/>
              </w:rPr>
              <w:t xml:space="preserve"> </w:t>
            </w:r>
            <w:r w:rsidRPr="005C128D">
              <w:rPr>
                <w:lang w:eastAsia="en-US"/>
              </w:rPr>
              <w:t>mm,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E052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color w:val="000000"/>
                <w:lang w:eastAsia="en-US"/>
              </w:rPr>
              <w:t>Moc małego ogniska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color w:val="000000"/>
                <w:lang w:eastAsia="en-US"/>
              </w:rPr>
              <w:t>≥ 25</w:t>
            </w:r>
            <w:r>
              <w:rPr>
                <w:color w:val="000000"/>
                <w:lang w:eastAsia="en-US"/>
              </w:rPr>
              <w:t xml:space="preserve"> </w:t>
            </w:r>
            <w:r w:rsidRPr="005C128D">
              <w:rPr>
                <w:color w:val="000000"/>
                <w:lang w:eastAsia="en-US"/>
              </w:rPr>
              <w:t>kW,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E052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Wielkość dużego ogniska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1,2</w:t>
            </w:r>
            <w:r>
              <w:rPr>
                <w:lang w:eastAsia="en-US"/>
              </w:rPr>
              <w:t xml:space="preserve"> </w:t>
            </w:r>
            <w:r w:rsidRPr="005C128D">
              <w:rPr>
                <w:lang w:eastAsia="en-US"/>
              </w:rPr>
              <w:t>mm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E052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color w:val="000000"/>
                <w:lang w:eastAsia="en-US"/>
              </w:rPr>
              <w:t>Moc dużego ogniska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color w:val="000000"/>
                <w:lang w:eastAsia="en-US"/>
              </w:rPr>
              <w:t>≥ 75</w:t>
            </w:r>
            <w:r>
              <w:rPr>
                <w:color w:val="000000"/>
                <w:lang w:eastAsia="en-US"/>
              </w:rPr>
              <w:t xml:space="preserve"> </w:t>
            </w:r>
            <w:r w:rsidRPr="005C128D">
              <w:rPr>
                <w:color w:val="000000"/>
                <w:lang w:eastAsia="en-US"/>
              </w:rPr>
              <w:t>kW,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E052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Pojemność cieplna anody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300</w:t>
            </w:r>
            <w:r>
              <w:rPr>
                <w:lang w:eastAsia="en-US"/>
              </w:rPr>
              <w:t xml:space="preserve"> k</w:t>
            </w:r>
            <w:r w:rsidRPr="005C128D">
              <w:rPr>
                <w:lang w:eastAsia="en-US"/>
              </w:rPr>
              <w:t>HU</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Pr>
                <w:lang w:eastAsia="en-US"/>
              </w:rPr>
              <w:t>≥ 400 k</w:t>
            </w:r>
            <w:r w:rsidRPr="005C128D">
              <w:rPr>
                <w:lang w:eastAsia="en-US"/>
              </w:rPr>
              <w:t xml:space="preserve">HU – 2pkt </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Pojemność cieplna kołpaka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1</w:t>
            </w:r>
            <w:r>
              <w:rPr>
                <w:lang w:eastAsia="en-US"/>
              </w:rPr>
              <w:t>,2 M</w:t>
            </w:r>
            <w:r w:rsidRPr="005C128D">
              <w:rPr>
                <w:lang w:eastAsia="en-US"/>
              </w:rPr>
              <w:t>HU</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7778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color w:val="000000"/>
                <w:lang w:eastAsia="en-US"/>
              </w:rPr>
              <w:t>Nominalne obroty anody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8500</w:t>
            </w:r>
            <w:r>
              <w:rPr>
                <w:lang w:eastAsia="en-US"/>
              </w:rPr>
              <w:t xml:space="preserve"> </w:t>
            </w:r>
            <w:r w:rsidRPr="005C128D">
              <w:rPr>
                <w:lang w:eastAsia="en-US"/>
              </w:rPr>
              <w:t>obr./ min.</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7778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lang w:eastAsia="en-US"/>
              </w:rPr>
              <w:t>Miernik dawki zintegrowany z kolimatorem i z prezentacją wartości dawki na konsoli o</w:t>
            </w:r>
            <w:r>
              <w:rPr>
                <w:lang w:eastAsia="en-US"/>
              </w:rPr>
              <w:t>peratora i zapisem w pliku DICOM</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7778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Kolimacja manualna</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xml:space="preserve">TAK </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F7778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Automatyka zabezpieczenia lampy przed przegrzaniem</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F7778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Monitorowanie poziomu wykorzystania pojemności cieplnej lampy</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Dotykowy, czytelny panel LCD min 10” na kołpaku z możliwością zmiany warunków ekspozycji i pola komory układu ACE, prezentacja SID, miejsce pracy, kąt obrotu lampy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r>
              <w:rPr>
                <w:rFonts w:ascii="Calibri" w:hAnsi="Calibri" w:cs="Calibri"/>
                <w:sz w:val="22"/>
                <w:szCs w:val="22"/>
                <w:lang w:eastAsia="en-US"/>
              </w:rPr>
              <w:t>/NIE</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eastAsia="Arial Unicode MS"/>
              </w:rPr>
            </w:pPr>
            <w:r>
              <w:rPr>
                <w:rFonts w:eastAsia="Arial Unicode MS"/>
              </w:rPr>
              <w:t>Tak – 2 pkt</w:t>
            </w:r>
          </w:p>
          <w:p w:rsidR="00510635" w:rsidRPr="000071C0" w:rsidRDefault="00510635" w:rsidP="00874414">
            <w:pPr>
              <w:spacing w:line="240" w:lineRule="auto"/>
              <w:rPr>
                <w:rFonts w:eastAsia="Arial Unicode MS" w:cs="Times New Roman"/>
              </w:rPr>
            </w:pPr>
            <w:r>
              <w:rPr>
                <w:rFonts w:eastAsia="Arial Unicode MS"/>
              </w:rPr>
              <w:t>Nie – 0 pkt</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0071C0">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snapToGrid w:val="0"/>
              <w:spacing w:line="240" w:lineRule="auto"/>
              <w:rPr>
                <w:lang w:eastAsia="en-US"/>
              </w:rPr>
            </w:pPr>
            <w:r w:rsidRPr="005C128D">
              <w:rPr>
                <w:lang w:eastAsia="en-US"/>
              </w:rPr>
              <w:t>Dotykowy panel LCD na kołpaku  pozwalający na wyświetlenie danych o badaniu i pacjencie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r>
              <w:rPr>
                <w:rFonts w:ascii="Calibri" w:hAnsi="Calibri" w:cs="Calibri"/>
                <w:sz w:val="22"/>
                <w:szCs w:val="22"/>
                <w:lang w:eastAsia="en-US"/>
              </w:rPr>
              <w:t>/NIE</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0071C0">
            <w:pPr>
              <w:spacing w:line="240" w:lineRule="auto"/>
              <w:rPr>
                <w:rFonts w:eastAsia="Arial Unicode MS"/>
              </w:rPr>
            </w:pPr>
            <w:r>
              <w:rPr>
                <w:rFonts w:eastAsia="Arial Unicode MS"/>
              </w:rPr>
              <w:t>Tak – 2 pkt</w:t>
            </w:r>
          </w:p>
          <w:p w:rsidR="00510635" w:rsidRPr="000071C0" w:rsidRDefault="00510635" w:rsidP="000071C0">
            <w:pPr>
              <w:spacing w:line="240" w:lineRule="auto"/>
              <w:rPr>
                <w:rFonts w:eastAsia="Arial Unicode MS" w:cs="Times New Roman"/>
              </w:rPr>
            </w:pPr>
            <w:r>
              <w:rPr>
                <w:rFonts w:eastAsia="Arial Unicode MS"/>
              </w:rPr>
              <w:t>Nie – 0 pkt</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0071C0">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snapToGrid w:val="0"/>
              <w:spacing w:line="240" w:lineRule="auto"/>
              <w:rPr>
                <w:rFonts w:cs="Times New Roman"/>
                <w:lang w:eastAsia="en-US"/>
              </w:rPr>
            </w:pPr>
            <w:r w:rsidRPr="005C128D">
              <w:rPr>
                <w:lang w:eastAsia="en-US"/>
              </w:rPr>
              <w:t>Dotykowy panel LCD na kołpaku  pozwalający na  wyświetlenie badania z możliwością</w:t>
            </w:r>
            <w:r w:rsidRPr="005C128D">
              <w:rPr>
                <w:color w:val="000000"/>
                <w:lang w:eastAsia="en-US"/>
              </w:rPr>
              <w:t xml:space="preserve"> akceptacji lub odrzucenia badania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r>
              <w:rPr>
                <w:rFonts w:ascii="Calibri" w:hAnsi="Calibri" w:cs="Calibri"/>
                <w:sz w:val="22"/>
                <w:szCs w:val="22"/>
                <w:lang w:eastAsia="en-US"/>
              </w:rPr>
              <w:t>/NIE</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0071C0">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0071C0">
            <w:pPr>
              <w:spacing w:line="240" w:lineRule="auto"/>
              <w:rPr>
                <w:rFonts w:eastAsia="Arial Unicode MS"/>
              </w:rPr>
            </w:pPr>
            <w:r>
              <w:rPr>
                <w:rFonts w:eastAsia="Arial Unicode MS"/>
              </w:rPr>
              <w:t>Tak – 2 pkt</w:t>
            </w:r>
          </w:p>
          <w:p w:rsidR="00510635" w:rsidRPr="000071C0" w:rsidRDefault="00510635" w:rsidP="000071C0">
            <w:pPr>
              <w:spacing w:line="240" w:lineRule="auto"/>
              <w:rPr>
                <w:rFonts w:eastAsia="Arial Unicode MS" w:cs="Times New Roman"/>
              </w:rPr>
            </w:pPr>
            <w:r>
              <w:rPr>
                <w:rFonts w:eastAsia="Arial Unicode MS"/>
              </w:rPr>
              <w:t>Nie – 0 pkt</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Sygnalizacja odległości lampa-detektor (SID) przy badaniu na stole i stojaku płucnym</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Miarka centymetrowa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Wskaźnik laserowy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Filtry utwardzające promieniowanie rentgenowskie; 2mm Al, 1mmAl+0,1mmCu, 1mmAl+0,2mmCu, zabudowane w kolimatorze nie przesłaniające pola ekspozycyjnego</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Fabrycznie zapewniona możliwość instalacji lampy RTG innego producenta niż lampa zaoferowana, podać typ i producenta zaoferowanej lampy oraz co najmniej jednego zamiennika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r w:rsidRPr="005C128D">
              <w:rPr>
                <w:rFonts w:ascii="Calibri" w:hAnsi="Calibri" w:cs="Calibri"/>
                <w:sz w:val="22"/>
                <w:szCs w:val="22"/>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6342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3B1DEC">
            <w:pPr>
              <w:snapToGrid w:val="0"/>
              <w:spacing w:line="240" w:lineRule="auto"/>
              <w:ind w:right="389"/>
              <w:rPr>
                <w:rFonts w:cs="Times New Roman"/>
                <w:lang/>
              </w:rPr>
            </w:pPr>
            <w:r>
              <w:rPr>
                <w:b/>
                <w:bCs/>
                <w:lang w:eastAsia="en-US"/>
              </w:rPr>
              <w:t>Mocowanie lampy</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Default="00510635" w:rsidP="00874414">
            <w:pPr>
              <w:snapToGrid w:val="0"/>
              <w:spacing w:line="240" w:lineRule="auto"/>
              <w:rPr>
                <w:lang w:eastAsia="en-US"/>
              </w:rPr>
            </w:pPr>
            <w:r w:rsidRPr="005C128D">
              <w:rPr>
                <w:lang w:eastAsia="en-US"/>
              </w:rPr>
              <w:t>Kolumna podłogowa, wolnosto</w:t>
            </w:r>
            <w:r>
              <w:rPr>
                <w:lang w:eastAsia="en-US"/>
              </w:rPr>
              <w:t>jąca, nie</w:t>
            </w:r>
            <w:r w:rsidRPr="005C128D">
              <w:rPr>
                <w:lang w:eastAsia="en-US"/>
              </w:rPr>
              <w:t>zintegrowana ze stołem</w:t>
            </w:r>
            <w:r>
              <w:rPr>
                <w:lang w:eastAsia="en-US"/>
              </w:rPr>
              <w:t xml:space="preserve"> lub</w:t>
            </w:r>
          </w:p>
          <w:p w:rsidR="00510635" w:rsidRPr="005C128D" w:rsidRDefault="00510635" w:rsidP="00874414">
            <w:pPr>
              <w:snapToGrid w:val="0"/>
              <w:spacing w:line="240" w:lineRule="auto"/>
              <w:rPr>
                <w:rFonts w:cs="Times New Roman"/>
                <w:lang w:eastAsia="en-US"/>
              </w:rPr>
            </w:pPr>
            <w:r>
              <w:rPr>
                <w:lang w:eastAsia="en-US"/>
              </w:rPr>
              <w:t>zawieszenie sufitowe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eastAsia="Arial Unicode MS"/>
              </w:rPr>
            </w:pPr>
            <w:r>
              <w:rPr>
                <w:rFonts w:eastAsia="Arial Unicode MS"/>
              </w:rPr>
              <w:t>kolumna – 0 pkt</w:t>
            </w:r>
          </w:p>
          <w:p w:rsidR="00510635" w:rsidRDefault="00510635" w:rsidP="00874414">
            <w:pPr>
              <w:spacing w:line="240" w:lineRule="auto"/>
              <w:rPr>
                <w:rFonts w:cs="Times New Roman"/>
              </w:rPr>
            </w:pPr>
            <w:r>
              <w:rPr>
                <w:rFonts w:eastAsia="Arial Unicode MS"/>
              </w:rPr>
              <w:t>zawieszenie – 2 pkt</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lang w:eastAsia="en-US"/>
              </w:rPr>
              <w:t>Możliwość wykonywania badań odległościowych na stojaku płucnym promieniem poziomy na wysokości poniżej poziomu blatu stołu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Zakres ruchu wzdłużnego lampy RTG</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240</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Minimalna wysokość ogniska lampy od podłogi</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Pr>
                <w:lang w:eastAsia="en-US"/>
              </w:rPr>
              <w:t xml:space="preserve">≤ 38 </w:t>
            </w:r>
            <w:r w:rsidRPr="005C128D">
              <w:rPr>
                <w:lang w:eastAsia="en-US"/>
              </w:rPr>
              <w:t>cm</w:t>
            </w:r>
            <w:r w:rsidRPr="005C128D">
              <w:rPr>
                <w:color w:val="000000"/>
                <w:lang w:eastAsia="en-US"/>
              </w:rPr>
              <w:t>, podać</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Maksymalna wysokość ogniska lampy od podłogi</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180</w:t>
            </w:r>
            <w:r>
              <w:rPr>
                <w:lang w:eastAsia="en-US"/>
              </w:rPr>
              <w:t xml:space="preserve"> </w:t>
            </w:r>
            <w:r w:rsidRPr="005C128D">
              <w:rPr>
                <w:lang w:eastAsia="en-US"/>
              </w:rPr>
              <w:t>cm</w:t>
            </w:r>
            <w:r w:rsidRPr="005C128D">
              <w:rPr>
                <w:color w:val="000000"/>
                <w:lang w:eastAsia="en-US"/>
              </w:rPr>
              <w:t>, podać</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Zakres ruchu poprzecznego lampy RTG</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25</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Automatyczne nadążanie lampy za ruchem pionowym stołu i stojaka płucnego </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System automatyzowanego zachowania jednakowej wysokości pulpitu Bucky i wiązki głównej promieniowania RTG przy zdjęciach na stojaku płucnym</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System automatyzowanego pionowego pozycjonowania lampy RTG do zaprogramowanej odległości SID po włączeniu funkcji autotracking względem blatu stołu</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Obrót kołpaka z lampą RTG wokół osi poziomej (od pozycji środkowej) z zapadką w pozycji 0° oraz +/-90°</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 +/- 135°</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53EB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Obrót kolumny wokół osi pionowej(od pozycji środkowej)</w:t>
            </w:r>
          </w:p>
        </w:tc>
        <w:tc>
          <w:tcPr>
            <w:tcW w:w="1840" w:type="dxa"/>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 +/- 180°</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B5F67">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Możliwość odchylenia kołpaka z lampą RTG od osi poziomej</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pacing w:line="240" w:lineRule="auto"/>
              <w:jc w:val="center"/>
              <w:rPr>
                <w:lang w:eastAsia="en-US"/>
              </w:rPr>
            </w:pPr>
            <w:r w:rsidRPr="005C128D">
              <w:rPr>
                <w:lang w:eastAsia="en-US"/>
              </w:rPr>
              <w:t xml:space="preserve"> TAK, podać</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7B5F67">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Stół z pływającym blatem o regulowanej wysokości</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Automatyczna kontrola ekspozycji min. trzypolowa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570A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Szerokość blatu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Pr>
                <w:lang w:eastAsia="en-US"/>
              </w:rPr>
              <w:t xml:space="preserve">&gt;80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570A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Długość blatu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≥215</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570A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Zakres ruchu poprzecznego</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 25</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570A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Zakres ruchu wzdłużnego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≥75</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570A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Najniższe położenie blatu stołu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 55</w:t>
            </w:r>
            <w:r>
              <w:rPr>
                <w:lang w:eastAsia="en-US"/>
              </w:rPr>
              <w:t xml:space="preserve"> </w:t>
            </w:r>
            <w:r w:rsidRPr="005C128D">
              <w:rPr>
                <w:lang w:eastAsia="en-US"/>
              </w:rPr>
              <w:t>cm,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Zakres regulacji wysokości blatu stołu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 xml:space="preserve"> ≥</w:t>
            </w:r>
            <w:r>
              <w:rPr>
                <w:lang w:eastAsia="en-US"/>
              </w:rPr>
              <w:t xml:space="preserve"> </w:t>
            </w:r>
            <w:r w:rsidRPr="005C128D">
              <w:rPr>
                <w:lang w:eastAsia="en-US"/>
              </w:rPr>
              <w:t>25</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Dopuszczalna masa pacjenta dla obciążenia statycznego i dynamicznego stołu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w:t>
            </w:r>
            <w:r>
              <w:rPr>
                <w:lang w:eastAsia="en-US"/>
              </w:rPr>
              <w:t xml:space="preserve"> </w:t>
            </w:r>
            <w:r w:rsidRPr="005C128D">
              <w:rPr>
                <w:lang w:eastAsia="en-US"/>
              </w:rPr>
              <w:t>270</w:t>
            </w:r>
            <w:r>
              <w:rPr>
                <w:lang w:eastAsia="en-US"/>
              </w:rPr>
              <w:t xml:space="preserve"> </w:t>
            </w:r>
            <w:r w:rsidRPr="005C128D">
              <w:rPr>
                <w:lang w:eastAsia="en-US"/>
              </w:rPr>
              <w:t>kg</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Kratka przeciwrozproszeniowa do zdjęć wykonywanych na stole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Ręczne wyjmowanie kratki przeciwrozproszeniowej (bez użycia narzędzi)</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Blat stołu całkowicie płaski, bez widocznych ram utrudniających przemieszczanie pacjenta i dezynfekcję blatu</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Odległość powierzchnia płyty stołu-kaseta</w:t>
            </w:r>
          </w:p>
        </w:tc>
        <w:tc>
          <w:tcPr>
            <w:tcW w:w="1840" w:type="dxa"/>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 80mm</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Pochłanialność blatu stołu RTG</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lang w:eastAsia="en-US"/>
              </w:rPr>
            </w:pPr>
            <w:r w:rsidRPr="005C128D">
              <w:rPr>
                <w:lang w:eastAsia="en-US"/>
              </w:rPr>
              <w:t>≤1 mm Al</w:t>
            </w:r>
            <w:r w:rsidRPr="005C128D">
              <w:rPr>
                <w:color w:val="000000"/>
                <w:lang w:eastAsia="en-US"/>
              </w:rPr>
              <w:t>, podać</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Realizacja funkcji przemieszczania blatu stołu przyciskami nożnymi</w:t>
            </w:r>
          </w:p>
        </w:tc>
        <w:tc>
          <w:tcPr>
            <w:tcW w:w="1840" w:type="dxa"/>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0601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Realizacja funkcji przemieszczania blatu stołu przyciskami ręcznymi</w:t>
            </w:r>
          </w:p>
        </w:tc>
        <w:tc>
          <w:tcPr>
            <w:tcW w:w="1840" w:type="dxa"/>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Wyłącznik zabezpieczający przed przypadkowym zwolnieniem blokad ruchu blatu stołu  </w:t>
            </w:r>
          </w:p>
        </w:tc>
        <w:tc>
          <w:tcPr>
            <w:tcW w:w="1840" w:type="dxa"/>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highlight w:val="yellow"/>
                <w:lang w:eastAsia="en-US"/>
              </w:rPr>
            </w:pPr>
            <w:r w:rsidRPr="005C128D">
              <w:rPr>
                <w:lang w:eastAsia="en-US"/>
              </w:rPr>
              <w:t>Wyłącznik antykolizyjny wyłączający pionowy ruch blatu po napotkaniu przeszkody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Detektor w stole bezprzewodowy przenośny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Uchwyt do zdjęć promieniem poziomym</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rFonts w:cs="Times New Roman"/>
                <w:color w:val="FF0000"/>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color w:val="FF0000"/>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highlight w:val="yellow"/>
                <w:lang w:eastAsia="en-US"/>
              </w:rPr>
            </w:pPr>
            <w:r w:rsidRPr="005C128D">
              <w:rPr>
                <w:lang w:eastAsia="en-US"/>
              </w:rPr>
              <w:t xml:space="preserve">Przycisk odłączający automatyczne nadążanie lampy za ruchem pionowym stołu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color w:val="FF0000"/>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4F3F48">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3361B6" w:rsidRDefault="00510635" w:rsidP="00874414">
            <w:pPr>
              <w:snapToGrid w:val="0"/>
              <w:spacing w:line="240" w:lineRule="auto"/>
              <w:rPr>
                <w:rFonts w:cs="Times New Roman"/>
                <w:lang w:eastAsia="en-US"/>
              </w:rPr>
            </w:pPr>
            <w:r w:rsidRPr="003361B6">
              <w:rPr>
                <w:lang w:eastAsia="en-US"/>
              </w:rPr>
              <w:t>Szuflada obrotowa umożliwiająca zmianę położenia detektora bez jego wyjmowania</w:t>
            </w:r>
            <w:r>
              <w:rPr>
                <w:lang w:eastAsia="en-US"/>
              </w:rPr>
              <w:t xml:space="preserve"> (dotyczy detektora asymetrycznego)</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Default="00510635" w:rsidP="00874414">
            <w:pPr>
              <w:autoSpaceDE w:val="0"/>
              <w:snapToGrid w:val="0"/>
              <w:spacing w:line="240" w:lineRule="auto"/>
              <w:jc w:val="center"/>
              <w:rPr>
                <w:lang w:eastAsia="en-US"/>
              </w:rPr>
            </w:pPr>
            <w:r w:rsidRPr="003361B6">
              <w:rPr>
                <w:lang w:eastAsia="en-US"/>
              </w:rPr>
              <w:t>TAK</w:t>
            </w:r>
            <w:r>
              <w:rPr>
                <w:lang w:eastAsia="en-US"/>
              </w:rPr>
              <w:t>/NIE (w przypadku detektora symetrycznego)</w:t>
            </w:r>
          </w:p>
          <w:p w:rsidR="00510635" w:rsidRPr="003361B6" w:rsidRDefault="00510635" w:rsidP="00874414">
            <w:pPr>
              <w:autoSpaceDE w:val="0"/>
              <w:snapToGrid w:val="0"/>
              <w:spacing w:line="240" w:lineRule="auto"/>
              <w:jc w:val="center"/>
              <w:rPr>
                <w:rFonts w:cs="Times New Roman"/>
                <w:lang w:eastAsia="en-US"/>
              </w:rPr>
            </w:pPr>
            <w:r>
              <w:rPr>
                <w:lang w:eastAsia="en-US"/>
              </w:rPr>
              <w:t>podać rozwiązanie</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3361B6"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3361B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Uchwyty dla rąk po dwóch stronach blatu </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C0F6C">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Statyw do zdjęć odległościowych</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Automatyczna kontrola ekspozycji min. trzypolowa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95D7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Najniższe położenie punktu centralnego detektora w stojaku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Pr>
                <w:lang w:eastAsia="en-US"/>
              </w:rPr>
              <w:t xml:space="preserve">≤ 38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95D7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Zakres ruchu pionowego detektora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≥150</w:t>
            </w:r>
            <w:r>
              <w:rPr>
                <w:lang w:eastAsia="en-US"/>
              </w:rPr>
              <w:t xml:space="preserve"> </w:t>
            </w:r>
            <w:r w:rsidRPr="005C128D">
              <w:rPr>
                <w:lang w:eastAsia="en-US"/>
              </w:rPr>
              <w:t>cm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95D7D">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Możliwość wykonywania badań odległościowych o zakresie 110-180cm</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E04F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Kratka przeciwrozproszeniowa umożliwiająca wykonanie zdjęć płuc z odległości SID = 180 cm, gęstość kratki 40 linii/cm, współczynnik kratki 10:1</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E04F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Trwałe oznaczenie obszaru aktywnego detektora oraz położenia komór jonizacyjnych systemu AEC</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E04F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Odległość płyta statywu - detektor</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45</w:t>
            </w:r>
            <w:r>
              <w:rPr>
                <w:lang w:eastAsia="en-US"/>
              </w:rPr>
              <w:t xml:space="preserve"> </w:t>
            </w:r>
            <w:r w:rsidRPr="005C128D">
              <w:rPr>
                <w:lang w:eastAsia="en-US"/>
              </w:rPr>
              <w:t>mm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E04F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Pochłanialność płyty statywu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1,0 mm Al.</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DE04F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Komplet uchwytów pacjenta do projekcji PA i LAT</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806E1">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Blokowanie wysokości pulpitu Bucky za  pomocą hamulca elektromagnetycznego </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806E1">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Przycisk odłączający automatyczne nadążanie lampy za ruchem pionowym pulpitu stojaka płucnego</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autoSpaceDE w:val="0"/>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1806E1">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8E3F8B">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3361B6" w:rsidRDefault="00510635" w:rsidP="008E3F8B">
            <w:pPr>
              <w:snapToGrid w:val="0"/>
              <w:spacing w:line="240" w:lineRule="auto"/>
              <w:rPr>
                <w:rFonts w:cs="Times New Roman"/>
                <w:lang w:eastAsia="en-US"/>
              </w:rPr>
            </w:pPr>
            <w:r w:rsidRPr="003361B6">
              <w:rPr>
                <w:lang w:eastAsia="en-US"/>
              </w:rPr>
              <w:t>Szuflada obrotowa umożliwiająca zmianę położenia detektora bez jego wyjmowania</w:t>
            </w:r>
            <w:r>
              <w:rPr>
                <w:lang w:eastAsia="en-US"/>
              </w:rPr>
              <w:t xml:space="preserve"> (dotyczy detektora asymetrycznego)</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Default="00510635" w:rsidP="008E3F8B">
            <w:pPr>
              <w:autoSpaceDE w:val="0"/>
              <w:snapToGrid w:val="0"/>
              <w:spacing w:line="240" w:lineRule="auto"/>
              <w:jc w:val="center"/>
              <w:rPr>
                <w:lang w:eastAsia="en-US"/>
              </w:rPr>
            </w:pPr>
            <w:r w:rsidRPr="003361B6">
              <w:rPr>
                <w:lang w:eastAsia="en-US"/>
              </w:rPr>
              <w:t>TAK</w:t>
            </w:r>
            <w:r>
              <w:rPr>
                <w:lang w:eastAsia="en-US"/>
              </w:rPr>
              <w:t>/NIE (w przypadku detektora symetrycznego)</w:t>
            </w:r>
          </w:p>
          <w:p w:rsidR="00510635" w:rsidRPr="003361B6" w:rsidRDefault="00510635" w:rsidP="008E3F8B">
            <w:pPr>
              <w:autoSpaceDE w:val="0"/>
              <w:snapToGrid w:val="0"/>
              <w:spacing w:line="240" w:lineRule="auto"/>
              <w:jc w:val="center"/>
              <w:rPr>
                <w:rFonts w:cs="Times New Roman"/>
                <w:lang w:eastAsia="en-US"/>
              </w:rPr>
            </w:pPr>
            <w:r>
              <w:rPr>
                <w:lang w:eastAsia="en-US"/>
              </w:rPr>
              <w:t>podać rozwiązanie</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3361B6" w:rsidRDefault="00510635" w:rsidP="008E3F8B">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E3F8B">
            <w:pPr>
              <w:spacing w:line="240" w:lineRule="auto"/>
              <w:rPr>
                <w:rFonts w:cs="Times New Roman"/>
              </w:rPr>
            </w:pPr>
            <w:r w:rsidRPr="003361B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sidRPr="00F97058">
              <w:rPr>
                <w:b/>
                <w:bCs/>
                <w:lang w:eastAsia="en-US"/>
              </w:rPr>
              <w:t>Cyfrowy</w:t>
            </w:r>
            <w:r>
              <w:rPr>
                <w:b/>
                <w:bCs/>
                <w:lang w:eastAsia="en-US"/>
              </w:rPr>
              <w:t xml:space="preserve"> bezprzewodowy płaski przenośny detektor w stole (wymienny ze statywem)</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Płaski bezprzewodowy detektor cyfrowy do wykonywania badań  z wymiennymi akumulatorami bez konieczności ładowania całego detektora</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kern w:val="2"/>
                <w:lang w:eastAsia="hi-IN" w:bidi="hi-IN"/>
              </w:rPr>
            </w:pPr>
            <w:r w:rsidRPr="005C128D">
              <w:rPr>
                <w:lang w:eastAsia="en-US"/>
              </w:rPr>
              <w:t>Materiał warstwy scyntylacyjnej Csl (jodek cezu)</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lang w:eastAsia="en-US"/>
              </w:rPr>
            </w:pPr>
            <w:r w:rsidRPr="005C128D">
              <w:rPr>
                <w:lang w:eastAsia="en-US"/>
              </w:rPr>
              <w:t xml:space="preserve">Waga detektora </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≤3,5</w:t>
            </w:r>
            <w:r>
              <w:rPr>
                <w:lang w:eastAsia="en-US"/>
              </w:rPr>
              <w:t xml:space="preserve"> </w:t>
            </w:r>
            <w:r w:rsidRPr="005C128D">
              <w:rPr>
                <w:lang w:eastAsia="en-US"/>
              </w:rPr>
              <w:t>kg</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Max obciążenie detektora (na całej powierzchni detektora)</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 160 kg</w:t>
            </w:r>
            <w:r w:rsidRPr="005C128D">
              <w:rPr>
                <w:color w:val="000000"/>
                <w:lang w:eastAsia="en-US"/>
              </w:rPr>
              <w:t>, podać</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 xml:space="preserve">Rozmiar aktywny detektora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35 x 43</w:t>
            </w:r>
            <w:r>
              <w:rPr>
                <w:kern w:val="2"/>
                <w:lang w:eastAsia="hi-IN" w:bidi="hi-IN"/>
              </w:rPr>
              <w:t xml:space="preserve"> </w:t>
            </w:r>
            <w:r w:rsidRPr="005C128D">
              <w:rPr>
                <w:kern w:val="2"/>
                <w:lang w:eastAsia="hi-IN" w:bidi="hi-IN"/>
              </w:rPr>
              <w:t>cm ± 1</w:t>
            </w:r>
            <w:r>
              <w:rPr>
                <w:kern w:val="2"/>
                <w:lang w:eastAsia="hi-IN" w:bidi="hi-IN"/>
              </w:rPr>
              <w:t xml:space="preserve"> </w:t>
            </w:r>
            <w:r w:rsidRPr="005C128D">
              <w:rPr>
                <w:kern w:val="2"/>
                <w:lang w:eastAsia="hi-IN" w:bidi="hi-IN"/>
              </w:rPr>
              <w:t>cm</w:t>
            </w:r>
          </w:p>
          <w:p w:rsidR="00510635" w:rsidRDefault="00510635" w:rsidP="00874414">
            <w:pPr>
              <w:widowControl w:val="0"/>
              <w:snapToGrid w:val="0"/>
              <w:spacing w:line="240" w:lineRule="auto"/>
              <w:jc w:val="center"/>
              <w:rPr>
                <w:kern w:val="2"/>
                <w:lang w:eastAsia="hi-IN" w:bidi="hi-IN"/>
              </w:rPr>
            </w:pPr>
            <w:r>
              <w:rPr>
                <w:kern w:val="2"/>
                <w:lang w:eastAsia="hi-IN" w:bidi="hi-IN"/>
              </w:rPr>
              <w:t>lub</w:t>
            </w:r>
          </w:p>
          <w:p w:rsidR="00510635" w:rsidRPr="005C128D" w:rsidRDefault="00510635" w:rsidP="00874414">
            <w:pPr>
              <w:widowControl w:val="0"/>
              <w:snapToGrid w:val="0"/>
              <w:spacing w:line="240" w:lineRule="auto"/>
              <w:jc w:val="center"/>
              <w:rPr>
                <w:kern w:val="2"/>
                <w:lang w:eastAsia="hi-IN" w:bidi="hi-IN"/>
              </w:rPr>
            </w:pPr>
            <w:r>
              <w:rPr>
                <w:kern w:val="2"/>
                <w:lang w:eastAsia="hi-IN" w:bidi="hi-IN"/>
              </w:rPr>
              <w:t>43</w:t>
            </w:r>
            <w:r w:rsidRPr="005C128D">
              <w:rPr>
                <w:kern w:val="2"/>
                <w:lang w:eastAsia="hi-IN" w:bidi="hi-IN"/>
              </w:rPr>
              <w:t xml:space="preserve"> x 43</w:t>
            </w:r>
            <w:r>
              <w:rPr>
                <w:kern w:val="2"/>
                <w:lang w:eastAsia="hi-IN" w:bidi="hi-IN"/>
              </w:rPr>
              <w:t xml:space="preserve"> </w:t>
            </w:r>
            <w:r w:rsidRPr="005C128D">
              <w:rPr>
                <w:kern w:val="2"/>
                <w:lang w:eastAsia="hi-IN" w:bidi="hi-IN"/>
              </w:rPr>
              <w:t>cm ± 1</w:t>
            </w:r>
            <w:r>
              <w:rPr>
                <w:kern w:val="2"/>
                <w:lang w:eastAsia="hi-IN" w:bidi="hi-IN"/>
              </w:rPr>
              <w:t xml:space="preserve"> </w:t>
            </w:r>
            <w:r w:rsidRPr="005C128D">
              <w:rPr>
                <w:kern w:val="2"/>
                <w:lang w:eastAsia="hi-IN" w:bidi="hi-IN"/>
              </w:rPr>
              <w:t>cm</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 xml:space="preserve">Rozdzielczość detektora wyrażona liczbą  pikseli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kern w:val="2"/>
                <w:lang w:eastAsia="hi-IN" w:bidi="hi-IN"/>
              </w:rPr>
            </w:pPr>
            <w:r w:rsidRPr="005C128D">
              <w:rPr>
                <w:kern w:val="2"/>
                <w:lang w:eastAsia="hi-IN" w:bidi="hi-IN"/>
              </w:rPr>
              <w:t>≥7</w:t>
            </w:r>
            <w:r>
              <w:rPr>
                <w:kern w:val="2"/>
                <w:lang w:eastAsia="hi-IN" w:bidi="hi-IN"/>
              </w:rPr>
              <w:t xml:space="preserve"> </w:t>
            </w:r>
            <w:r w:rsidRPr="005C128D">
              <w:rPr>
                <w:kern w:val="2"/>
                <w:lang w:eastAsia="hi-IN" w:bidi="hi-IN"/>
              </w:rPr>
              <w:t>mln,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Rozmiar piksela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 140</w:t>
            </w:r>
            <w:r>
              <w:rPr>
                <w:kern w:val="2"/>
                <w:lang w:eastAsia="hi-IN" w:bidi="hi-IN"/>
              </w:rPr>
              <w:t xml:space="preserve"> </w:t>
            </w:r>
            <w:r w:rsidRPr="005C128D">
              <w:rPr>
                <w:kern w:val="2"/>
                <w:lang w:eastAsia="hi-IN" w:bidi="hi-IN"/>
              </w:rPr>
              <w:t>µm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Głębokość akwizycji</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 16</w:t>
            </w:r>
            <w:r>
              <w:rPr>
                <w:kern w:val="2"/>
                <w:lang w:eastAsia="hi-IN" w:bidi="hi-IN"/>
              </w:rPr>
              <w:t xml:space="preserve"> </w:t>
            </w:r>
            <w:r w:rsidRPr="005C128D">
              <w:rPr>
                <w:kern w:val="2"/>
                <w:lang w:eastAsia="hi-IN" w:bidi="hi-IN"/>
              </w:rPr>
              <w:t>bit</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DQE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 70%</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6730BE">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Rozdzielczość detektora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kern w:val="2"/>
                <w:lang w:eastAsia="hi-IN" w:bidi="hi-IN"/>
              </w:rPr>
            </w:pPr>
            <w:r w:rsidRPr="005C128D">
              <w:rPr>
                <w:kern w:val="2"/>
                <w:lang w:eastAsia="hi-IN" w:bidi="hi-IN"/>
              </w:rPr>
              <w:t>≥ 3,6 lp/mm</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5C128D">
              <w:rPr>
                <w:kern w:val="2"/>
                <w:lang w:eastAsia="hi-IN" w:bidi="hi-IN"/>
              </w:rPr>
              <w:t>Ładowarka umożliwiająca jednoczesne ładowanie min. 3 baterii oraz min. 2 baterie w komplecie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kern w:val="2"/>
                <w:lang w:eastAsia="hi-IN" w:bidi="hi-IN"/>
              </w:rPr>
            </w:pPr>
            <w:r w:rsidRPr="005C128D">
              <w:rPr>
                <w:kern w:val="2"/>
                <w:lang w:eastAsia="hi-IN" w:bidi="hi-IN"/>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lang w:eastAsia="en-US"/>
              </w:rPr>
            </w:pPr>
            <w:r w:rsidRPr="005C128D">
              <w:rPr>
                <w:lang w:eastAsia="en-US"/>
              </w:rPr>
              <w:t>Ilość ekspozycji na jednym naładowaniu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Pr>
                <w:lang w:eastAsia="en-US"/>
              </w:rPr>
              <w:t>≥ 140</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rPr>
                <w:lang w:eastAsia="en-US"/>
              </w:rPr>
            </w:pPr>
            <w:r w:rsidRPr="005C128D">
              <w:rPr>
                <w:lang w:eastAsia="en-US"/>
              </w:rPr>
              <w:t>Czas do pojawienia się obrazu na konsoli ≤4s</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strike/>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tcPr>
          <w:p w:rsidR="00510635" w:rsidRPr="005C128D" w:rsidRDefault="00510635" w:rsidP="00874414">
            <w:pPr>
              <w:widowControl w:val="0"/>
              <w:snapToGrid w:val="0"/>
              <w:spacing w:line="240" w:lineRule="auto"/>
              <w:rPr>
                <w:rFonts w:cs="Times New Roman"/>
                <w:lang w:eastAsia="en-US"/>
              </w:rPr>
            </w:pPr>
            <w:r w:rsidRPr="005C128D">
              <w:rPr>
                <w:color w:val="231F20"/>
                <w:lang w:eastAsia="en-US"/>
              </w:rPr>
              <w:t>Zaawansowana konstrukcja obudowy zapewniająca ochronę przed wnikaniem wody i pyłu  IP57</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tcPr>
          <w:p w:rsidR="00510635" w:rsidRPr="005C128D" w:rsidRDefault="00510635" w:rsidP="00874414">
            <w:pPr>
              <w:widowControl w:val="0"/>
              <w:snapToGrid w:val="0"/>
              <w:spacing w:line="240" w:lineRule="auto"/>
              <w:rPr>
                <w:color w:val="231F20"/>
                <w:lang w:eastAsia="en-US"/>
              </w:rPr>
            </w:pPr>
            <w:r w:rsidRPr="005C128D">
              <w:rPr>
                <w:color w:val="231F20"/>
                <w:lang w:eastAsia="en-US"/>
              </w:rPr>
              <w:t>Możliwość zamiennego stosowania detektora pomiędzy statywem płucnym a stołem aparatu RTG</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tcPr>
          <w:p w:rsidR="00510635" w:rsidRPr="005C128D" w:rsidRDefault="00510635" w:rsidP="00874414">
            <w:pPr>
              <w:widowControl w:val="0"/>
              <w:snapToGrid w:val="0"/>
              <w:spacing w:line="240" w:lineRule="auto"/>
              <w:rPr>
                <w:rFonts w:cs="Times New Roman"/>
                <w:color w:val="231F20"/>
                <w:lang w:eastAsia="en-US"/>
              </w:rPr>
            </w:pPr>
            <w:r w:rsidRPr="005C128D">
              <w:rPr>
                <w:spacing w:val="1"/>
                <w:lang w:eastAsia="en-US"/>
              </w:rPr>
              <w:t xml:space="preserve">Osłona detektora do wykonywania zdjęć na stojąco </w:t>
            </w:r>
            <w:r>
              <w:rPr>
                <w:spacing w:val="1"/>
                <w:lang w:eastAsia="en-US"/>
              </w:rPr>
              <w:t xml:space="preserve">(poza stołem) </w:t>
            </w:r>
            <w:r w:rsidRPr="005C128D">
              <w:rPr>
                <w:spacing w:val="1"/>
                <w:lang w:eastAsia="en-US"/>
              </w:rPr>
              <w:t>o wytrzymałości minimum 200 kg</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tcPr>
          <w:p w:rsidR="00510635" w:rsidRPr="005C128D" w:rsidRDefault="00510635" w:rsidP="00874414">
            <w:pPr>
              <w:widowControl w:val="0"/>
              <w:snapToGrid w:val="0"/>
              <w:spacing w:line="240" w:lineRule="auto"/>
              <w:rPr>
                <w:spacing w:val="1"/>
                <w:lang w:eastAsia="en-US"/>
              </w:rPr>
            </w:pPr>
            <w:r w:rsidRPr="005C128D">
              <w:rPr>
                <w:spacing w:val="1"/>
                <w:lang w:eastAsia="en-US"/>
              </w:rPr>
              <w:t>Pojemnik/ kieszeń na ścianę do przechowywania detektora lub kratki przeciwrozproszeniowej</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EA66AB">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30702B">
            <w:pPr>
              <w:snapToGrid w:val="0"/>
              <w:spacing w:line="240" w:lineRule="auto"/>
              <w:ind w:right="389"/>
              <w:rPr>
                <w:rFonts w:cs="Times New Roman"/>
                <w:lang/>
              </w:rPr>
            </w:pPr>
            <w:r w:rsidRPr="00F97058">
              <w:rPr>
                <w:b/>
                <w:bCs/>
                <w:lang w:eastAsia="en-US"/>
              </w:rPr>
              <w:t>Cyfrowy</w:t>
            </w:r>
            <w:r>
              <w:rPr>
                <w:b/>
                <w:bCs/>
                <w:lang w:eastAsia="en-US"/>
              </w:rPr>
              <w:t xml:space="preserve"> bezprzewodowy płaski przenośny detektor w statywie (wymienny ze stołem)</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Płaski bezprzewodowy detektor cyfrowy do wykonywania badań  z wymiennymi akumulatorami bez konieczności ładowania całego detektora</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24631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lang w:eastAsia="en-US"/>
              </w:rPr>
              <w:t>Materiał warstwy scyntylacyjnej Csl (jodek cezu)</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24631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kern w:val="2"/>
                <w:lang w:eastAsia="hi-IN" w:bidi="hi-IN"/>
              </w:rPr>
            </w:pPr>
            <w:r w:rsidRPr="003361B6">
              <w:rPr>
                <w:kern w:val="2"/>
                <w:lang w:eastAsia="hi-IN" w:bidi="hi-IN"/>
              </w:rPr>
              <w:t>Waga detektora</w:t>
            </w:r>
            <w:r w:rsidRPr="005C128D">
              <w:rPr>
                <w:kern w:val="2"/>
                <w:lang w:eastAsia="hi-IN" w:bidi="hi-IN"/>
              </w:rPr>
              <w:t xml:space="preserve"> </w:t>
            </w:r>
          </w:p>
        </w:tc>
        <w:tc>
          <w:tcPr>
            <w:tcW w:w="1840" w:type="dxa"/>
            <w:tcMar>
              <w:top w:w="55" w:type="dxa"/>
              <w:left w:w="55" w:type="dxa"/>
              <w:bottom w:w="55" w:type="dxa"/>
              <w:right w:w="55" w:type="dxa"/>
            </w:tcMar>
            <w:vAlign w:val="center"/>
          </w:tcPr>
          <w:p w:rsidR="00510635" w:rsidRPr="003361B6" w:rsidRDefault="00510635" w:rsidP="003361B6">
            <w:pPr>
              <w:widowControl w:val="0"/>
              <w:snapToGrid w:val="0"/>
              <w:spacing w:line="240" w:lineRule="auto"/>
              <w:jc w:val="center"/>
              <w:rPr>
                <w:rFonts w:cs="Times New Roman"/>
                <w:lang w:eastAsia="en-US"/>
              </w:rPr>
            </w:pPr>
            <w:r w:rsidRPr="005C128D">
              <w:rPr>
                <w:lang w:eastAsia="en-US"/>
              </w:rPr>
              <w:t>≤</w:t>
            </w:r>
            <w:r>
              <w:rPr>
                <w:lang w:eastAsia="en-US"/>
              </w:rPr>
              <w:t xml:space="preserve"> </w:t>
            </w:r>
            <w:r w:rsidRPr="005C128D">
              <w:rPr>
                <w:lang w:eastAsia="en-US"/>
              </w:rPr>
              <w:t>3,5kg</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24631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Max obciążenie detektora (na całej powierzchni detektora)</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kern w:val="2"/>
                <w:lang w:eastAsia="hi-IN" w:bidi="hi-IN"/>
              </w:rPr>
              <w:t>≥ 160 kg</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24631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3361B6">
              <w:rPr>
                <w:kern w:val="2"/>
                <w:lang w:eastAsia="hi-IN" w:bidi="hi-IN"/>
              </w:rPr>
              <w:t>Rozmiar aktywny detektora</w:t>
            </w:r>
          </w:p>
        </w:tc>
        <w:tc>
          <w:tcPr>
            <w:tcW w:w="1840" w:type="dxa"/>
            <w:tcMar>
              <w:top w:w="55" w:type="dxa"/>
              <w:left w:w="55" w:type="dxa"/>
              <w:bottom w:w="55" w:type="dxa"/>
              <w:right w:w="55" w:type="dxa"/>
            </w:tcMar>
            <w:vAlign w:val="center"/>
          </w:tcPr>
          <w:p w:rsidR="00510635" w:rsidRDefault="00510635" w:rsidP="00E11EF3">
            <w:pPr>
              <w:widowControl w:val="0"/>
              <w:snapToGrid w:val="0"/>
              <w:spacing w:line="240" w:lineRule="auto"/>
              <w:jc w:val="center"/>
              <w:rPr>
                <w:rFonts w:cs="Times New Roman"/>
                <w:kern w:val="2"/>
                <w:lang w:eastAsia="hi-IN" w:bidi="hi-IN"/>
              </w:rPr>
            </w:pPr>
            <w:r w:rsidRPr="005C128D">
              <w:rPr>
                <w:kern w:val="2"/>
                <w:lang w:eastAsia="hi-IN" w:bidi="hi-IN"/>
              </w:rPr>
              <w:t>35 x 43</w:t>
            </w:r>
            <w:r>
              <w:rPr>
                <w:kern w:val="2"/>
                <w:lang w:eastAsia="hi-IN" w:bidi="hi-IN"/>
              </w:rPr>
              <w:t xml:space="preserve"> </w:t>
            </w:r>
            <w:r w:rsidRPr="005C128D">
              <w:rPr>
                <w:kern w:val="2"/>
                <w:lang w:eastAsia="hi-IN" w:bidi="hi-IN"/>
              </w:rPr>
              <w:t>cm ± 1</w:t>
            </w:r>
            <w:r>
              <w:rPr>
                <w:kern w:val="2"/>
                <w:lang w:eastAsia="hi-IN" w:bidi="hi-IN"/>
              </w:rPr>
              <w:t xml:space="preserve"> </w:t>
            </w:r>
            <w:r w:rsidRPr="005C128D">
              <w:rPr>
                <w:kern w:val="2"/>
                <w:lang w:eastAsia="hi-IN" w:bidi="hi-IN"/>
              </w:rPr>
              <w:t>cm</w:t>
            </w:r>
          </w:p>
          <w:p w:rsidR="00510635" w:rsidRDefault="00510635" w:rsidP="00E11EF3">
            <w:pPr>
              <w:widowControl w:val="0"/>
              <w:snapToGrid w:val="0"/>
              <w:spacing w:line="240" w:lineRule="auto"/>
              <w:jc w:val="center"/>
              <w:rPr>
                <w:kern w:val="2"/>
                <w:lang w:eastAsia="hi-IN" w:bidi="hi-IN"/>
              </w:rPr>
            </w:pPr>
            <w:r>
              <w:rPr>
                <w:kern w:val="2"/>
                <w:lang w:eastAsia="hi-IN" w:bidi="hi-IN"/>
              </w:rPr>
              <w:t>lub</w:t>
            </w:r>
          </w:p>
          <w:p w:rsidR="00510635" w:rsidRPr="003361B6" w:rsidRDefault="00510635" w:rsidP="00E11EF3">
            <w:pPr>
              <w:widowControl w:val="0"/>
              <w:snapToGrid w:val="0"/>
              <w:spacing w:line="240" w:lineRule="auto"/>
              <w:jc w:val="center"/>
              <w:rPr>
                <w:rFonts w:cs="Times New Roman"/>
                <w:kern w:val="2"/>
                <w:lang w:eastAsia="hi-IN" w:bidi="hi-IN"/>
              </w:rPr>
            </w:pPr>
            <w:r>
              <w:rPr>
                <w:kern w:val="2"/>
                <w:lang w:eastAsia="hi-IN" w:bidi="hi-IN"/>
              </w:rPr>
              <w:t>43</w:t>
            </w:r>
            <w:r w:rsidRPr="005C128D">
              <w:rPr>
                <w:kern w:val="2"/>
                <w:lang w:eastAsia="hi-IN" w:bidi="hi-IN"/>
              </w:rPr>
              <w:t xml:space="preserve"> x 43</w:t>
            </w:r>
            <w:r>
              <w:rPr>
                <w:kern w:val="2"/>
                <w:lang w:eastAsia="hi-IN" w:bidi="hi-IN"/>
              </w:rPr>
              <w:t xml:space="preserve"> </w:t>
            </w:r>
            <w:r w:rsidRPr="005C128D">
              <w:rPr>
                <w:kern w:val="2"/>
                <w:lang w:eastAsia="hi-IN" w:bidi="hi-IN"/>
              </w:rPr>
              <w:t>cm ± 1</w:t>
            </w:r>
            <w:r>
              <w:rPr>
                <w:kern w:val="2"/>
                <w:lang w:eastAsia="hi-IN" w:bidi="hi-IN"/>
              </w:rPr>
              <w:t xml:space="preserve"> </w:t>
            </w:r>
            <w:r w:rsidRPr="005C128D">
              <w:rPr>
                <w:kern w:val="2"/>
                <w:lang w:eastAsia="hi-IN" w:bidi="hi-IN"/>
              </w:rPr>
              <w:t>cm</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246316">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3361B6">
              <w:rPr>
                <w:kern w:val="2"/>
                <w:lang w:eastAsia="hi-IN" w:bidi="hi-IN"/>
              </w:rPr>
              <w:t>Rozdzielczość detektora wyrażona liczbą  pikseli</w:t>
            </w:r>
            <w:r w:rsidRPr="005C128D">
              <w:rPr>
                <w:kern w:val="2"/>
                <w:lang w:eastAsia="hi-IN" w:bidi="hi-IN"/>
              </w:rPr>
              <w:t xml:space="preserve">  </w:t>
            </w:r>
          </w:p>
        </w:tc>
        <w:tc>
          <w:tcPr>
            <w:tcW w:w="1840" w:type="dxa"/>
            <w:tcMar>
              <w:top w:w="55" w:type="dxa"/>
              <w:left w:w="55" w:type="dxa"/>
              <w:bottom w:w="55" w:type="dxa"/>
              <w:right w:w="55" w:type="dxa"/>
            </w:tcMar>
            <w:vAlign w:val="center"/>
          </w:tcPr>
          <w:p w:rsidR="00510635" w:rsidRPr="003361B6" w:rsidRDefault="00510635" w:rsidP="003361B6">
            <w:pPr>
              <w:widowControl w:val="0"/>
              <w:snapToGrid w:val="0"/>
              <w:spacing w:line="240" w:lineRule="auto"/>
              <w:jc w:val="center"/>
              <w:rPr>
                <w:rFonts w:cs="Times New Roman"/>
                <w:kern w:val="2"/>
                <w:lang w:eastAsia="hi-IN" w:bidi="hi-IN"/>
              </w:rPr>
            </w:pPr>
            <w:r w:rsidRPr="005C128D">
              <w:rPr>
                <w:kern w:val="2"/>
                <w:lang w:eastAsia="hi-IN" w:bidi="hi-IN"/>
              </w:rPr>
              <w:t>≥7</w:t>
            </w:r>
            <w:r>
              <w:rPr>
                <w:kern w:val="2"/>
                <w:lang w:eastAsia="hi-IN" w:bidi="hi-IN"/>
              </w:rPr>
              <w:t xml:space="preserve"> </w:t>
            </w:r>
            <w:r w:rsidRPr="005C128D">
              <w:rPr>
                <w:kern w:val="2"/>
                <w:lang w:eastAsia="hi-IN" w:bidi="hi-IN"/>
              </w:rPr>
              <w:t>mln,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381C3C">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Rozmiar piksela</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kern w:val="2"/>
                <w:lang w:eastAsia="hi-IN" w:bidi="hi-IN"/>
              </w:rPr>
              <w:t>≤ 140</w:t>
            </w:r>
            <w:r>
              <w:rPr>
                <w:kern w:val="2"/>
                <w:lang w:eastAsia="hi-IN" w:bidi="hi-IN"/>
              </w:rPr>
              <w:t xml:space="preserve"> </w:t>
            </w:r>
            <w:r w:rsidRPr="005C128D">
              <w:rPr>
                <w:kern w:val="2"/>
                <w:lang w:eastAsia="hi-IN" w:bidi="hi-IN"/>
              </w:rPr>
              <w:t>µm</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381C3C">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Głębokość akwizycji</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kern w:val="2"/>
                <w:lang w:eastAsia="hi-IN" w:bidi="hi-IN"/>
              </w:rPr>
              <w:t>≥ 16</w:t>
            </w:r>
            <w:r>
              <w:rPr>
                <w:kern w:val="2"/>
                <w:lang w:eastAsia="hi-IN" w:bidi="hi-IN"/>
              </w:rPr>
              <w:t xml:space="preserve"> </w:t>
            </w:r>
            <w:r w:rsidRPr="005C128D">
              <w:rPr>
                <w:kern w:val="2"/>
                <w:lang w:eastAsia="hi-IN" w:bidi="hi-IN"/>
              </w:rPr>
              <w:t>bit</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381C3C">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DQE</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kern w:val="2"/>
                <w:lang w:eastAsia="hi-IN" w:bidi="hi-IN"/>
              </w:rPr>
              <w:t>≥ 70%</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381C3C">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Rozdzielczość detektora</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kern w:val="2"/>
                <w:lang w:eastAsia="hi-IN" w:bidi="hi-IN"/>
              </w:rPr>
              <w:t>≥ 3,6 lp/mm</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kern w:val="2"/>
                <w:lang w:eastAsia="hi-IN" w:bidi="hi-IN"/>
              </w:rPr>
              <w:t>min. 2 baterie do zasilania detektora w komplecie</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lang w:eastAsia="en-US"/>
              </w:rPr>
              <w:t>Ilość ekspozycji na jednym naładowaniu</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Pr>
                <w:lang w:eastAsia="en-US"/>
              </w:rPr>
              <w:t>≥ 140</w:t>
            </w:r>
            <w:r w:rsidRPr="005C128D">
              <w:rPr>
                <w:color w:val="000000"/>
                <w:lang w:eastAsia="en-US"/>
              </w:rPr>
              <w:t>,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spacing w:val="1"/>
                <w:lang w:eastAsia="en-US"/>
              </w:rPr>
            </w:pPr>
            <w:r w:rsidRPr="005C128D">
              <w:rPr>
                <w:lang w:eastAsia="en-US"/>
              </w:rPr>
              <w:t>Czas do pojawienia się obrazu na konsoli ≤4s</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rFonts w:cs="Times New Roman"/>
                <w:lang w:eastAsia="en-US"/>
              </w:rPr>
            </w:pPr>
            <w:r w:rsidRPr="005C128D">
              <w:rPr>
                <w:lang w:eastAsia="en-US"/>
              </w:rPr>
              <w:t>TAK, podać</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lang w:eastAsia="en-US"/>
              </w:rPr>
            </w:pPr>
            <w:r w:rsidRPr="005C128D">
              <w:rPr>
                <w:color w:val="231F20"/>
                <w:lang w:eastAsia="en-US"/>
              </w:rPr>
              <w:t>Zaawansowana konstrukcja obudowy zapewniająca ochronę przed wnikaniem wody i pyłu  IP57</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lang w:eastAsia="en-US"/>
              </w:rPr>
            </w:pPr>
            <w:r w:rsidRPr="005C128D">
              <w:rPr>
                <w:color w:val="231F20"/>
                <w:lang w:eastAsia="en-US"/>
              </w:rPr>
              <w:t>Możliwość zamiennego stosowania detektora pomiędzy statywem płucnym a stołem aparatu RTG</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7A28E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widowControl w:val="0"/>
              <w:snapToGrid w:val="0"/>
              <w:spacing w:line="240" w:lineRule="auto"/>
              <w:rPr>
                <w:rFonts w:cs="Times New Roman"/>
                <w:lang w:eastAsia="en-US"/>
              </w:rPr>
            </w:pPr>
            <w:r w:rsidRPr="005C128D">
              <w:rPr>
                <w:spacing w:val="1"/>
                <w:lang w:eastAsia="en-US"/>
              </w:rPr>
              <w:t>Pojemnik/ kieszeń na ścianę do przechowywania detektora lub kratki przeciwrozproszeniowej</w:t>
            </w:r>
          </w:p>
        </w:tc>
        <w:tc>
          <w:tcPr>
            <w:tcW w:w="1840" w:type="dxa"/>
            <w:tcMar>
              <w:top w:w="55" w:type="dxa"/>
              <w:left w:w="55" w:type="dxa"/>
              <w:bottom w:w="55" w:type="dxa"/>
              <w:right w:w="55" w:type="dxa"/>
            </w:tcMar>
            <w:vAlign w:val="center"/>
          </w:tcPr>
          <w:p w:rsidR="00510635" w:rsidRPr="005C128D" w:rsidRDefault="00510635" w:rsidP="00874414">
            <w:pPr>
              <w:widowControl w:val="0"/>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3416D7">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14601" w:type="dxa"/>
            <w:gridSpan w:val="6"/>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Konsola operatora aparatu RTG</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Obsługa aparatu zintegrowana w jednej konsoli  do sterowania generatorem RTG i systemem obrazowania cyfrowego</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Kolorowy monitor dotykowy LCD 1280x1024 pikseli  stacji technika do ustalania warunków ekspozycji i wysyłania obrazów</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rFonts w:cs="Times New Roman"/>
                <w:lang w:eastAsia="en-US"/>
              </w:rPr>
            </w:pPr>
            <w:r w:rsidRPr="005C128D">
              <w:rPr>
                <w:lang w:eastAsia="en-US"/>
              </w:rPr>
              <w:t>≥ 22”</w:t>
            </w:r>
            <w:r w:rsidRPr="005C128D">
              <w:rPr>
                <w:color w:val="000000"/>
                <w:lang w:eastAsia="en-US"/>
              </w:rPr>
              <w:t>,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color w:val="000000"/>
                <w:lang w:eastAsia="en-US"/>
              </w:rPr>
              <w:t>Stacja technika z komputerem minimum czterordzeniowym procesorem, 8 GB RAM, dysk min. 500GB, system operacyjny, oprogramowanie systemowe</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 podać</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Możliwość obsługi za pomocą klawiatury i myszy</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Oprogramowanie konsoli w całości w języku polskim wraz z systemem pomocy kontekstowej</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Wprowadzanie danych pacjenta za pomocą klawiatury i monitora dotykowego bezpośrednio na stanowisku oraz z systemu RIS z pomocą systemu Dicom Worklist</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Oprogramowanie umożliwiające przypisywanie konkretnym projekcjom warunków ekspozycji, zaczernienia, ostrości i dynamiki obrazów</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Wybór ustawienia pacjenta (np. AP, bok, itd.)</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Ilość obrazów w pamięci (w pełnej matrycy)</w:t>
            </w:r>
          </w:p>
        </w:tc>
        <w:tc>
          <w:tcPr>
            <w:tcW w:w="1840" w:type="dxa"/>
            <w:tcMar>
              <w:top w:w="55" w:type="dxa"/>
              <w:left w:w="55" w:type="dxa"/>
              <w:bottom w:w="55" w:type="dxa"/>
              <w:right w:w="55" w:type="dxa"/>
            </w:tcMar>
            <w:vAlign w:val="center"/>
          </w:tcPr>
          <w:p w:rsidR="00510635" w:rsidRPr="005C128D" w:rsidRDefault="00510635" w:rsidP="00874414">
            <w:pPr>
              <w:pStyle w:val="AbsatzTableFormat"/>
              <w:snapToGrid w:val="0"/>
              <w:rPr>
                <w:rFonts w:ascii="Calibri" w:hAnsi="Calibri" w:cs="Calibri"/>
                <w:sz w:val="22"/>
                <w:szCs w:val="22"/>
                <w:lang w:eastAsia="en-US"/>
              </w:rPr>
            </w:pPr>
            <w:r>
              <w:rPr>
                <w:rFonts w:ascii="Calibri" w:hAnsi="Calibri" w:cs="Calibri"/>
                <w:sz w:val="22"/>
                <w:szCs w:val="22"/>
                <w:lang w:eastAsia="en-US"/>
              </w:rPr>
              <w:t>≥ 3</w:t>
            </w:r>
            <w:r w:rsidRPr="005C128D">
              <w:rPr>
                <w:rFonts w:ascii="Calibri" w:hAnsi="Calibri" w:cs="Calibri"/>
                <w:sz w:val="22"/>
                <w:szCs w:val="22"/>
                <w:lang w:eastAsia="en-US"/>
              </w:rPr>
              <w:t>000 obrazów</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Regulacja okna obrazu, jasności, kontrastu</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CA5352">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 xml:space="preserve">Blendowanie (czarne maskowanie tła) wielokątowe, ręczne z możliwością zmiany powierzchni i automatyczne </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bookmarkStart w:id="0" w:name="OLE_LINK1"/>
            <w:bookmarkStart w:id="1" w:name="OLE_LINK2"/>
            <w:bookmarkStart w:id="2" w:name="OLE_LINK3"/>
            <w:r w:rsidRPr="005C128D">
              <w:rPr>
                <w:lang w:eastAsia="en-US"/>
              </w:rPr>
              <w:t>Funkcja obrotu</w:t>
            </w:r>
            <w:bookmarkEnd w:id="0"/>
            <w:bookmarkEnd w:id="1"/>
            <w:bookmarkEnd w:id="2"/>
            <w:r w:rsidRPr="005C128D">
              <w:rPr>
                <w:lang w:eastAsia="en-US"/>
              </w:rPr>
              <w:t xml:space="preserve"> o dowolny kąt, powiększenie i odbicia obrazu</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Funkcja pozytyw – negatyw</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Wprowadzanie danych pacjenta przy pomocy czytnika kodów kreskowych</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kern w:val="2"/>
                <w:lang w:eastAsia="hi-IN" w:bidi="hi-IN"/>
              </w:rPr>
              <w:t>Pomiary długości, kątów, kątów Cobba</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Zarządzanie bazą wykonanych badań oraz  listą pacjentów</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B92E09">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Możliwość przypisania różnych kolorów pacjentom na liście roboczej w zależności od statusu badania np.:</w:t>
            </w:r>
          </w:p>
          <w:p w:rsidR="00510635" w:rsidRPr="005C128D" w:rsidRDefault="00510635" w:rsidP="00874414">
            <w:pPr>
              <w:snapToGrid w:val="0"/>
              <w:spacing w:line="240" w:lineRule="auto"/>
              <w:rPr>
                <w:color w:val="000000"/>
                <w:lang w:eastAsia="en-US"/>
              </w:rPr>
            </w:pPr>
            <w:r w:rsidRPr="005C128D">
              <w:rPr>
                <w:lang w:eastAsia="en-US"/>
              </w:rPr>
              <w:t xml:space="preserve">- </w:t>
            </w:r>
            <w:r w:rsidRPr="005C128D">
              <w:rPr>
                <w:color w:val="000000"/>
                <w:lang w:eastAsia="en-US"/>
              </w:rPr>
              <w:t>zaplanowany</w:t>
            </w:r>
          </w:p>
          <w:p w:rsidR="00510635" w:rsidRPr="005C128D" w:rsidRDefault="00510635" w:rsidP="00874414">
            <w:pPr>
              <w:snapToGrid w:val="0"/>
              <w:spacing w:line="240" w:lineRule="auto"/>
              <w:rPr>
                <w:color w:val="000000"/>
                <w:lang w:eastAsia="en-US"/>
              </w:rPr>
            </w:pPr>
            <w:r w:rsidRPr="005C128D">
              <w:rPr>
                <w:color w:val="000000"/>
                <w:lang w:eastAsia="en-US"/>
              </w:rPr>
              <w:t>- rozpoczęty</w:t>
            </w:r>
          </w:p>
          <w:p w:rsidR="00510635" w:rsidRPr="005C128D" w:rsidRDefault="00510635" w:rsidP="00874414">
            <w:pPr>
              <w:snapToGrid w:val="0"/>
              <w:spacing w:line="240" w:lineRule="auto"/>
              <w:rPr>
                <w:color w:val="000000"/>
                <w:lang w:eastAsia="en-US"/>
              </w:rPr>
            </w:pPr>
            <w:r w:rsidRPr="005C128D">
              <w:rPr>
                <w:color w:val="000000"/>
                <w:lang w:eastAsia="en-US"/>
              </w:rPr>
              <w:t>- otrzymany</w:t>
            </w:r>
          </w:p>
          <w:p w:rsidR="00510635" w:rsidRPr="005C128D" w:rsidRDefault="00510635" w:rsidP="00874414">
            <w:pPr>
              <w:snapToGrid w:val="0"/>
              <w:spacing w:line="240" w:lineRule="auto"/>
              <w:rPr>
                <w:color w:val="000000"/>
                <w:lang w:eastAsia="en-US"/>
              </w:rPr>
            </w:pPr>
            <w:r w:rsidRPr="005C128D">
              <w:rPr>
                <w:color w:val="000000"/>
                <w:lang w:eastAsia="en-US"/>
              </w:rPr>
              <w:t>- aktualizacja nie powiodła się</w:t>
            </w:r>
          </w:p>
          <w:p w:rsidR="00510635" w:rsidRPr="005C128D" w:rsidRDefault="00510635" w:rsidP="00874414">
            <w:pPr>
              <w:snapToGrid w:val="0"/>
              <w:spacing w:line="240" w:lineRule="auto"/>
              <w:rPr>
                <w:rFonts w:cs="Times New Roman"/>
                <w:lang w:eastAsia="en-US"/>
              </w:rPr>
            </w:pPr>
            <w:r w:rsidRPr="005C128D">
              <w:rPr>
                <w:color w:val="000000"/>
                <w:lang w:eastAsia="en-US"/>
              </w:rPr>
              <w:t>- zakończono</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Funkcja wprowadzania:</w:t>
            </w:r>
          </w:p>
          <w:p w:rsidR="00510635" w:rsidRPr="005C128D" w:rsidRDefault="00510635" w:rsidP="00874414">
            <w:pPr>
              <w:snapToGrid w:val="0"/>
              <w:spacing w:line="240" w:lineRule="auto"/>
              <w:rPr>
                <w:lang w:eastAsia="en-US"/>
              </w:rPr>
            </w:pPr>
            <w:r w:rsidRPr="005C128D">
              <w:rPr>
                <w:lang w:eastAsia="en-US"/>
              </w:rPr>
              <w:t>- pola tekstowego w dowolnym miejscu na obrazie</w:t>
            </w:r>
          </w:p>
          <w:p w:rsidR="00510635" w:rsidRPr="005C128D" w:rsidRDefault="00510635" w:rsidP="00874414">
            <w:pPr>
              <w:snapToGrid w:val="0"/>
              <w:spacing w:line="240" w:lineRule="auto"/>
              <w:rPr>
                <w:lang w:eastAsia="en-US"/>
              </w:rPr>
            </w:pPr>
            <w:r w:rsidRPr="005C128D">
              <w:rPr>
                <w:lang w:eastAsia="en-US"/>
              </w:rPr>
              <w:t>- elektronicznych markerów z możliwością definiowania własnych</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Interfejs DICOM : DICOM 3.0, Work List Manager(WLM), Print, Send, nagrywanie płyt CD dla pacjenta z przeglądarką zgodną z Dicom</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Przypisywanie własnych ustawień do programów anatomicznych</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Oprogramowanie do prowadzenia statystyk zdjęć wykonanych, odrzuconych, wg techników</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 xml:space="preserve">Dostęp do badań odrzuconych, min. 100 ostatnich, na aparacie z możliwością wysłania na inny serwer do celów kontroli jakości </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c>
          <w:tcPr>
            <w:tcW w:w="850" w:type="dxa"/>
            <w:gridSpan w:val="2"/>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Wybór na zdjęciu obszaru zainteresowania o wymiarach min. 1x1cm z pomiarem średnich wartości pikseli na obszarze i odchylenia standardowego</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Oprogramowanie pediatryczne z podziałem wiekowym i wagowym</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815A8A">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r w:rsidRPr="005C128D">
              <w:rPr>
                <w:lang w:eastAsia="en-US"/>
              </w:rPr>
              <w:t>Automatyczne dodawanie do obrazu skali centymetrowej (na brzegu monitora) lub inna metoda pomiaru długości</w:t>
            </w:r>
          </w:p>
        </w:tc>
        <w:tc>
          <w:tcPr>
            <w:tcW w:w="1840"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 xml:space="preserve">TAK </w:t>
            </w:r>
          </w:p>
        </w:tc>
        <w:tc>
          <w:tcPr>
            <w:tcW w:w="2129" w:type="dxa"/>
            <w:tcBorders>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Funkcjonalność przywrócenia obrazu do pierwotnej postaci, cofnięcie wprowadzonych zmian wyglądu obrazu</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top w:val="nil"/>
              <w:left w:val="single" w:sz="2" w:space="0" w:color="000000"/>
              <w:bottom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Wydruk obrazów w trybie True Size z możliwością podziału na min. 1/2/4/8/12</w:t>
            </w:r>
          </w:p>
        </w:tc>
        <w:tc>
          <w:tcPr>
            <w:tcW w:w="1840"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bottom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Wyświetlanie współczynnika ekspozycji zgodnie z IEC</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top w:val="nil"/>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Prezentacja i wysyłanie sumarycznej dawki po zakończeniu badania</w:t>
            </w:r>
          </w:p>
        </w:tc>
        <w:tc>
          <w:tcPr>
            <w:tcW w:w="1840"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Borders>
              <w:top w:val="nil"/>
              <w:left w:val="single" w:sz="2" w:space="0" w:color="000000"/>
              <w:right w:val="nil"/>
            </w:tcBorders>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Borders>
              <w:top w:val="nil"/>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pStyle w:val="Zawartotabeli1"/>
              <w:rPr>
                <w:rFonts w:ascii="Calibri" w:hAnsi="Calibri"/>
                <w:sz w:val="22"/>
                <w:szCs w:val="22"/>
                <w:lang w:eastAsia="en-US"/>
              </w:rPr>
            </w:pPr>
            <w:r w:rsidRPr="005C128D">
              <w:rPr>
                <w:rFonts w:ascii="Calibri" w:hAnsi="Calibri" w:cs="Calibri"/>
                <w:sz w:val="22"/>
                <w:szCs w:val="22"/>
                <w:lang w:eastAsia="en-US"/>
              </w:rPr>
              <w:t>Funkcja separacji (różnicowania) tkanki miękkiej od twardej (kości) realizowana przy użyciu dwóch energii oparta na 2 ekspozycjach z dwoma energiami (ekspozycji niskoenergetycznej i wysokoenergetycznej)  lub realizowanej podczas jednej ekspozycji przy użyciu dedykowanego oprogramowania</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 podać</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pacing w:line="240" w:lineRule="auto"/>
              <w:rPr>
                <w:rFonts w:cs="Times New Roman"/>
                <w:lang w:eastAsia="en-US"/>
              </w:rPr>
            </w:pPr>
            <w:r w:rsidRPr="005C128D">
              <w:rPr>
                <w:rFonts w:cs="Times New Roman"/>
                <w:lang w:eastAsia="en-US"/>
              </w:rPr>
              <w:t>Zdalna diagnostyka i usuwanie części usterek bez konieczności wizyt serwisu w miejscu instalacji aparatu RTG.</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Mar>
              <w:top w:w="55" w:type="dxa"/>
              <w:left w:w="55" w:type="dxa"/>
              <w:bottom w:w="55" w:type="dxa"/>
              <w:right w:w="55" w:type="dxa"/>
            </w:tcMar>
            <w:vAlign w:val="center"/>
          </w:tcPr>
          <w:p w:rsidR="00510635" w:rsidRPr="005C128D" w:rsidRDefault="00510635" w:rsidP="00874414">
            <w:pPr>
              <w:snapToGrid w:val="0"/>
              <w:spacing w:line="240" w:lineRule="auto"/>
              <w:rPr>
                <w:lang w:eastAsia="en-US"/>
              </w:rPr>
            </w:pPr>
            <w:r w:rsidRPr="005C128D">
              <w:rPr>
                <w:lang w:eastAsia="en-US"/>
              </w:rPr>
              <w:t>UPS  do podtrzymania zasilania konsoli w przypadku braku napięcia</w:t>
            </w:r>
          </w:p>
        </w:tc>
        <w:tc>
          <w:tcPr>
            <w:tcW w:w="1840" w:type="dxa"/>
            <w:tcMar>
              <w:top w:w="55" w:type="dxa"/>
              <w:left w:w="55" w:type="dxa"/>
              <w:bottom w:w="55" w:type="dxa"/>
              <w:right w:w="55" w:type="dxa"/>
            </w:tcMar>
            <w:vAlign w:val="center"/>
          </w:tcPr>
          <w:p w:rsidR="00510635" w:rsidRPr="005C128D" w:rsidRDefault="00510635" w:rsidP="00874414">
            <w:pPr>
              <w:snapToGrid w:val="0"/>
              <w:spacing w:line="240" w:lineRule="auto"/>
              <w:jc w:val="center"/>
              <w:rPr>
                <w:lang w:eastAsia="en-US"/>
              </w:rPr>
            </w:pPr>
            <w:r w:rsidRPr="005C128D">
              <w:rPr>
                <w:lang w:eastAsia="en-US"/>
              </w:rPr>
              <w:t>TAK</w:t>
            </w:r>
          </w:p>
        </w:tc>
        <w:tc>
          <w:tcPr>
            <w:tcW w:w="2129" w:type="dxa"/>
            <w:tcMar>
              <w:top w:w="55" w:type="dxa"/>
              <w:left w:w="55" w:type="dxa"/>
              <w:bottom w:w="55" w:type="dxa"/>
              <w:right w:w="55" w:type="dxa"/>
            </w:tcMar>
            <w:vAlign w:val="center"/>
          </w:tcPr>
          <w:p w:rsidR="00510635" w:rsidRPr="005C128D" w:rsidRDefault="00510635" w:rsidP="00874414">
            <w:pPr>
              <w:snapToGrid w:val="0"/>
              <w:spacing w:line="240" w:lineRule="auto"/>
              <w:rPr>
                <w:rFonts w:cs="Times New Roman"/>
                <w:lang w:eastAsia="en-US"/>
              </w:rPr>
            </w:pPr>
          </w:p>
        </w:tc>
        <w:tc>
          <w:tcPr>
            <w:tcW w:w="1276" w:type="dxa"/>
            <w:tcMar>
              <w:top w:w="55" w:type="dxa"/>
              <w:left w:w="55" w:type="dxa"/>
              <w:bottom w:w="55" w:type="dxa"/>
              <w:right w:w="55" w:type="dxa"/>
            </w:tcMar>
          </w:tcPr>
          <w:p w:rsidR="00510635" w:rsidRDefault="00510635" w:rsidP="00874414">
            <w:pPr>
              <w:spacing w:line="240" w:lineRule="auto"/>
              <w:rPr>
                <w:rFonts w:cs="Times New Roman"/>
              </w:rPr>
            </w:pPr>
            <w:r w:rsidRPr="00A853E5">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14601" w:type="dxa"/>
            <w:gridSpan w:val="5"/>
            <w:tcBorders>
              <w:top w:val="single" w:sz="2" w:space="0" w:color="000000"/>
              <w:left w:val="single" w:sz="2" w:space="0" w:color="000000"/>
              <w:bottom w:val="single" w:sz="2" w:space="0" w:color="000000"/>
              <w:right w:val="single" w:sz="2" w:space="0" w:color="000000"/>
            </w:tcBorders>
            <w:vAlign w:val="center"/>
          </w:tcPr>
          <w:p w:rsidR="00510635" w:rsidRPr="00F97058" w:rsidRDefault="00510635" w:rsidP="00874414">
            <w:pPr>
              <w:snapToGrid w:val="0"/>
              <w:spacing w:line="240" w:lineRule="auto"/>
              <w:ind w:right="389"/>
              <w:rPr>
                <w:rFonts w:cs="Times New Roman"/>
                <w:lang/>
              </w:rPr>
            </w:pPr>
            <w:r>
              <w:rPr>
                <w:b/>
                <w:bCs/>
                <w:lang w:eastAsia="en-US"/>
              </w:rPr>
              <w:t>Inne wymagania</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Wykonawca dostarcza po wykonaniu instalacji sprzętu</w:t>
            </w:r>
          </w:p>
          <w:p w:rsidR="00510635" w:rsidRPr="005C128D" w:rsidRDefault="00510635" w:rsidP="00874414">
            <w:pPr>
              <w:spacing w:line="240" w:lineRule="auto"/>
              <w:rPr>
                <w:lang w:eastAsia="en-US"/>
              </w:rPr>
            </w:pPr>
            <w:r w:rsidRPr="005C128D">
              <w:rPr>
                <w:lang w:eastAsia="en-US"/>
              </w:rPr>
              <w:t xml:space="preserve">          - karty gwarancyjne w języku polskim,</w:t>
            </w:r>
          </w:p>
          <w:p w:rsidR="00510635" w:rsidRPr="005C128D" w:rsidRDefault="00510635" w:rsidP="00874414">
            <w:pPr>
              <w:spacing w:line="240" w:lineRule="auto"/>
              <w:ind w:left="512" w:hanging="512"/>
              <w:rPr>
                <w:lang w:eastAsia="en-US"/>
              </w:rPr>
            </w:pPr>
            <w:r w:rsidRPr="005C128D">
              <w:rPr>
                <w:lang w:eastAsia="en-US"/>
              </w:rPr>
              <w:t xml:space="preserve">          - instrukcje  użytkowania w języku polskim,</w:t>
            </w:r>
          </w:p>
          <w:p w:rsidR="00510635" w:rsidRPr="005C128D" w:rsidRDefault="00510635" w:rsidP="00874414">
            <w:pPr>
              <w:spacing w:line="240" w:lineRule="auto"/>
              <w:rPr>
                <w:lang w:eastAsia="en-US"/>
              </w:rPr>
            </w:pPr>
            <w:r w:rsidRPr="005C128D">
              <w:rPr>
                <w:lang w:eastAsia="en-US"/>
              </w:rPr>
              <w:t xml:space="preserve">          - wykaz autoryzowanych  serwisów, </w:t>
            </w:r>
          </w:p>
          <w:p w:rsidR="00510635" w:rsidRPr="005C128D" w:rsidRDefault="00510635" w:rsidP="00874414">
            <w:pPr>
              <w:spacing w:line="240" w:lineRule="auto"/>
              <w:rPr>
                <w:lang w:eastAsia="en-US"/>
              </w:rPr>
            </w:pPr>
            <w:r w:rsidRPr="005C128D">
              <w:rPr>
                <w:lang w:eastAsia="en-US"/>
              </w:rPr>
              <w:t xml:space="preserve">          - paszporty techniczne urządzenia</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E178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Szkolenie w zakresie obsługi dostarczonego sprzętu i wyposażenia:</w:t>
            </w:r>
          </w:p>
          <w:p w:rsidR="00510635" w:rsidRPr="005C128D" w:rsidRDefault="00510635" w:rsidP="00874414">
            <w:pPr>
              <w:spacing w:line="240" w:lineRule="auto"/>
              <w:rPr>
                <w:lang w:eastAsia="en-US"/>
              </w:rPr>
            </w:pPr>
            <w:r w:rsidRPr="005C128D">
              <w:rPr>
                <w:lang w:eastAsia="en-US"/>
              </w:rPr>
              <w:t xml:space="preserve">          - min. 2 dni szkoleniowe po 5 godzin  </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E178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Przeglądy zgodnie z dokumentacją producenta dokonywane na koszt Wykonawcy po uprzednim uzgodnieniu terminu z Zamawiającym (min. 1 raz w roku w okresie gwarancji)</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AE178F">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Czas reakcji serwisu (liczony w dni robocze od poniedziałku do piątku z wyłączeniem dni ustawowo wolnych od pracy):</w:t>
            </w:r>
          </w:p>
          <w:p w:rsidR="00510635" w:rsidRPr="005C128D" w:rsidRDefault="00510635" w:rsidP="00874414">
            <w:pPr>
              <w:spacing w:line="240" w:lineRule="auto"/>
              <w:rPr>
                <w:lang w:eastAsia="en-US"/>
              </w:rPr>
            </w:pPr>
            <w:r w:rsidRPr="005C128D">
              <w:rPr>
                <w:lang w:eastAsia="en-US"/>
              </w:rPr>
              <w:t>- kontakt telefoniczny lub połączenie zdalne od zgłoszenia do 12 godzin</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9364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Usuwanie awarii  zgodnie z zaleceniami i procedurami producenta</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9364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Czas usunięcia usterki (liczony w dni robocze od poniedziałku do piątku z wyłączeniem dni ustawowo wolnych od pracy):</w:t>
            </w:r>
          </w:p>
          <w:p w:rsidR="00510635" w:rsidRPr="005C128D" w:rsidRDefault="00510635" w:rsidP="00874414">
            <w:pPr>
              <w:spacing w:line="240" w:lineRule="auto"/>
              <w:rPr>
                <w:lang w:eastAsia="en-US"/>
              </w:rPr>
            </w:pPr>
            <w:r w:rsidRPr="005C128D">
              <w:rPr>
                <w:lang w:eastAsia="en-US"/>
              </w:rPr>
              <w:t>-  bez sprowadzania części do 48 godzin.</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9364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tcPr>
          <w:p w:rsidR="00510635" w:rsidRPr="005C128D" w:rsidRDefault="00510635" w:rsidP="00874414">
            <w:pPr>
              <w:spacing w:line="240" w:lineRule="auto"/>
              <w:rPr>
                <w:lang w:eastAsia="en-US"/>
              </w:rPr>
            </w:pPr>
            <w:r w:rsidRPr="005C128D">
              <w:rPr>
                <w:lang w:eastAsia="en-US"/>
              </w:rPr>
              <w:t>Czas usunięcia usterki:</w:t>
            </w:r>
          </w:p>
          <w:p w:rsidR="00510635" w:rsidRPr="005C128D" w:rsidRDefault="00510635" w:rsidP="00874414">
            <w:pPr>
              <w:spacing w:line="240" w:lineRule="auto"/>
              <w:rPr>
                <w:lang w:eastAsia="en-US"/>
              </w:rPr>
            </w:pPr>
            <w:r>
              <w:rPr>
                <w:lang w:eastAsia="en-US"/>
              </w:rPr>
              <w:t xml:space="preserve">- </w:t>
            </w:r>
            <w:r w:rsidRPr="005C128D">
              <w:rPr>
                <w:lang w:eastAsia="en-US"/>
              </w:rPr>
              <w:t>z koniecznością sprowadzenia części zamiennych do 96 godzin (liczony w dni robocze od poniedziałku do piątku z wyłączeniem dni ustawowo wolnych od pracy)</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93644">
              <w:rPr>
                <w:rFonts w:eastAsia="Arial Unicode MS"/>
              </w:rPr>
              <w:t>Bez punktów</w:t>
            </w:r>
          </w:p>
        </w:tc>
      </w:tr>
      <w:tr w:rsidR="00510635" w:rsidRPr="005C12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A0"/>
        </w:tblPrEx>
        <w:trPr>
          <w:gridBefore w:val="1"/>
        </w:trPr>
        <w:tc>
          <w:tcPr>
            <w:tcW w:w="850" w:type="dxa"/>
            <w:tcBorders>
              <w:left w:val="single" w:sz="2" w:space="0" w:color="000000"/>
              <w:right w:val="nil"/>
            </w:tcBorders>
            <w:vAlign w:val="center"/>
          </w:tcPr>
          <w:p w:rsidR="00510635" w:rsidRPr="005C128D" w:rsidRDefault="00510635" w:rsidP="00AB7589">
            <w:pPr>
              <w:pStyle w:val="Zawartotabeli0"/>
              <w:numPr>
                <w:ilvl w:val="0"/>
                <w:numId w:val="35"/>
              </w:numPr>
              <w:snapToGrid w:val="0"/>
              <w:ind w:left="249" w:hanging="249"/>
              <w:jc w:val="right"/>
              <w:rPr>
                <w:rFonts w:ascii="Calibri" w:hAnsi="Calibri" w:cs="Calibri"/>
                <w:sz w:val="22"/>
                <w:szCs w:val="22"/>
                <w:lang w:eastAsia="en-US"/>
              </w:rPr>
            </w:pPr>
          </w:p>
        </w:tc>
        <w:tc>
          <w:tcPr>
            <w:tcW w:w="8506"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rPr>
                <w:lang w:eastAsia="en-US"/>
              </w:rPr>
            </w:pPr>
            <w:r w:rsidRPr="005C128D">
              <w:rPr>
                <w:lang w:eastAsia="en-US"/>
              </w:rPr>
              <w:t>Gwarancja na cały oferowany sprzęt minimum 24 miesiące</w:t>
            </w:r>
          </w:p>
        </w:tc>
        <w:tc>
          <w:tcPr>
            <w:tcW w:w="1840"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spacing w:line="240" w:lineRule="auto"/>
              <w:jc w:val="center"/>
              <w:rPr>
                <w:lang w:eastAsia="en-US"/>
              </w:rPr>
            </w:pPr>
            <w:r w:rsidRPr="005C128D">
              <w:rPr>
                <w:lang w:eastAsia="en-US"/>
              </w:rPr>
              <w:t>TAK, podać</w:t>
            </w:r>
          </w:p>
        </w:tc>
        <w:tc>
          <w:tcPr>
            <w:tcW w:w="2129" w:type="dxa"/>
            <w:tcBorders>
              <w:left w:val="single" w:sz="2" w:space="0" w:color="000000"/>
              <w:right w:val="nil"/>
            </w:tcBorders>
            <w:tcMar>
              <w:top w:w="55" w:type="dxa"/>
              <w:left w:w="55" w:type="dxa"/>
              <w:bottom w:w="55" w:type="dxa"/>
              <w:right w:w="55" w:type="dxa"/>
            </w:tcMar>
            <w:vAlign w:val="center"/>
          </w:tcPr>
          <w:p w:rsidR="00510635" w:rsidRPr="005C128D" w:rsidRDefault="00510635" w:rsidP="00874414">
            <w:pPr>
              <w:pStyle w:val="Zawartotabeli0"/>
              <w:snapToGrid w:val="0"/>
              <w:jc w:val="center"/>
              <w:rPr>
                <w:rFonts w:ascii="Calibri" w:hAnsi="Calibri" w:cs="Calibri"/>
                <w:sz w:val="22"/>
                <w:szCs w:val="22"/>
                <w:lang w:eastAsia="en-US"/>
              </w:rPr>
            </w:pPr>
          </w:p>
        </w:tc>
        <w:tc>
          <w:tcPr>
            <w:tcW w:w="1276" w:type="dxa"/>
            <w:tcBorders>
              <w:left w:val="single" w:sz="2" w:space="0" w:color="000000"/>
              <w:right w:val="single" w:sz="2" w:space="0" w:color="000000"/>
            </w:tcBorders>
            <w:tcMar>
              <w:top w:w="55" w:type="dxa"/>
              <w:left w:w="55" w:type="dxa"/>
              <w:bottom w:w="55" w:type="dxa"/>
              <w:right w:w="55" w:type="dxa"/>
            </w:tcMar>
          </w:tcPr>
          <w:p w:rsidR="00510635" w:rsidRDefault="00510635" w:rsidP="00874414">
            <w:pPr>
              <w:spacing w:line="240" w:lineRule="auto"/>
              <w:rPr>
                <w:rFonts w:cs="Times New Roman"/>
              </w:rPr>
            </w:pPr>
            <w:r w:rsidRPr="00593644">
              <w:rPr>
                <w:rFonts w:eastAsia="Arial Unicode MS"/>
              </w:rPr>
              <w:t>Bez punktów</w:t>
            </w:r>
          </w:p>
        </w:tc>
      </w:tr>
    </w:tbl>
    <w:p w:rsidR="00510635" w:rsidRDefault="00510635">
      <w:pPr>
        <w:rPr>
          <w:rFonts w:cs="Times New Roman"/>
        </w:rPr>
      </w:pPr>
    </w:p>
    <w:p w:rsidR="00510635" w:rsidRDefault="00510635">
      <w:pPr>
        <w:rPr>
          <w:rFonts w:cs="Times New Roman"/>
        </w:rPr>
      </w:pPr>
    </w:p>
    <w:tbl>
      <w:tblPr>
        <w:tblW w:w="14630" w:type="dxa"/>
        <w:tblInd w:w="2" w:type="dxa"/>
        <w:tblBorders>
          <w:top w:val="single" w:sz="4" w:space="0" w:color="000000"/>
          <w:left w:val="single" w:sz="4" w:space="0" w:color="000000"/>
          <w:bottom w:val="single" w:sz="4" w:space="0" w:color="000000"/>
          <w:right w:val="single" w:sz="4" w:space="0" w:color="000000"/>
        </w:tblBorders>
        <w:tblLayout w:type="fixed"/>
        <w:tblLook w:val="0000"/>
      </w:tblPr>
      <w:tblGrid>
        <w:gridCol w:w="822"/>
        <w:gridCol w:w="11"/>
        <w:gridCol w:w="8523"/>
        <w:gridCol w:w="1843"/>
        <w:gridCol w:w="1984"/>
        <w:gridCol w:w="1447"/>
      </w:tblGrid>
      <w:tr w:rsidR="00510635" w:rsidRPr="00367725">
        <w:tc>
          <w:tcPr>
            <w:tcW w:w="833" w:type="dxa"/>
            <w:gridSpan w:val="2"/>
            <w:tcBorders>
              <w:top w:val="single" w:sz="4" w:space="0" w:color="000000"/>
              <w:bottom w:val="single" w:sz="4" w:space="0" w:color="000000"/>
              <w:right w:val="single" w:sz="4" w:space="0" w:color="000000"/>
            </w:tcBorders>
          </w:tcPr>
          <w:p w:rsidR="00510635" w:rsidRPr="00367725" w:rsidRDefault="00510635" w:rsidP="00367725">
            <w:pPr>
              <w:widowControl w:val="0"/>
              <w:autoSpaceDE w:val="0"/>
              <w:autoSpaceDN w:val="0"/>
              <w:adjustRightInd w:val="0"/>
              <w:spacing w:after="0" w:line="240" w:lineRule="auto"/>
              <w:ind w:left="284" w:hanging="171"/>
              <w:jc w:val="center"/>
              <w:rPr>
                <w:rFonts w:eastAsia="Arial Unicode MS"/>
                <w:b/>
                <w:bCs/>
              </w:rPr>
            </w:pPr>
            <w:r w:rsidRPr="00367725">
              <w:rPr>
                <w:rFonts w:eastAsia="Arial Unicode MS"/>
                <w:b/>
                <w:bCs/>
              </w:rPr>
              <w:t>L.p.</w:t>
            </w:r>
          </w:p>
        </w:tc>
        <w:tc>
          <w:tcPr>
            <w:tcW w:w="8523" w:type="dxa"/>
            <w:tcBorders>
              <w:top w:val="single" w:sz="4" w:space="0" w:color="000000"/>
              <w:left w:val="single" w:sz="4" w:space="0" w:color="000000"/>
              <w:bottom w:val="single" w:sz="4" w:space="0" w:color="000000"/>
              <w:right w:val="single" w:sz="4" w:space="0" w:color="000000"/>
            </w:tcBorders>
          </w:tcPr>
          <w:p w:rsidR="00510635" w:rsidRPr="00367725" w:rsidRDefault="00510635" w:rsidP="00367725">
            <w:pPr>
              <w:pStyle w:val="Default"/>
              <w:rPr>
                <w:rFonts w:eastAsia="Arial Unicode MS"/>
                <w:b/>
                <w:bCs/>
                <w:sz w:val="22"/>
                <w:szCs w:val="22"/>
              </w:rPr>
            </w:pPr>
            <w:r w:rsidRPr="00367725">
              <w:rPr>
                <w:rFonts w:eastAsia="Arial Unicode MS"/>
                <w:b/>
                <w:bCs/>
                <w:sz w:val="22"/>
                <w:szCs w:val="22"/>
              </w:rPr>
              <w:t>Opis parametrów</w:t>
            </w:r>
          </w:p>
        </w:tc>
        <w:tc>
          <w:tcPr>
            <w:tcW w:w="1843" w:type="dxa"/>
            <w:tcBorders>
              <w:top w:val="single" w:sz="4" w:space="0" w:color="000000"/>
              <w:left w:val="single" w:sz="4" w:space="0" w:color="000000"/>
              <w:bottom w:val="single" w:sz="4" w:space="0" w:color="000000"/>
            </w:tcBorders>
          </w:tcPr>
          <w:p w:rsidR="00510635" w:rsidRPr="00367725" w:rsidRDefault="00510635" w:rsidP="0082230D">
            <w:pPr>
              <w:widowControl w:val="0"/>
              <w:autoSpaceDE w:val="0"/>
              <w:autoSpaceDN w:val="0"/>
              <w:adjustRightInd w:val="0"/>
              <w:spacing w:after="0" w:line="240" w:lineRule="auto"/>
              <w:jc w:val="center"/>
              <w:rPr>
                <w:rFonts w:eastAsia="Arial Unicode MS"/>
                <w:b/>
                <w:bCs/>
              </w:rPr>
            </w:pPr>
            <w:r w:rsidRPr="00367725">
              <w:rPr>
                <w:rFonts w:eastAsia="Arial Unicode MS"/>
                <w:b/>
                <w:bCs/>
              </w:rPr>
              <w:t>Wartość wymagana</w:t>
            </w:r>
          </w:p>
        </w:tc>
        <w:tc>
          <w:tcPr>
            <w:tcW w:w="1984" w:type="dxa"/>
            <w:tcBorders>
              <w:top w:val="single" w:sz="4" w:space="0" w:color="000000"/>
              <w:left w:val="single" w:sz="4" w:space="0" w:color="000000"/>
              <w:bottom w:val="single" w:sz="4" w:space="0" w:color="000000"/>
            </w:tcBorders>
          </w:tcPr>
          <w:p w:rsidR="00510635" w:rsidRPr="00367725" w:rsidRDefault="00510635" w:rsidP="0082230D">
            <w:pPr>
              <w:widowControl w:val="0"/>
              <w:autoSpaceDE w:val="0"/>
              <w:autoSpaceDN w:val="0"/>
              <w:adjustRightInd w:val="0"/>
              <w:spacing w:after="0" w:line="240" w:lineRule="auto"/>
              <w:jc w:val="center"/>
              <w:rPr>
                <w:rFonts w:eastAsia="Arial Unicode MS"/>
                <w:b/>
                <w:bCs/>
              </w:rPr>
            </w:pPr>
            <w:r w:rsidRPr="00367725">
              <w:rPr>
                <w:rFonts w:eastAsia="Arial Unicode MS"/>
                <w:b/>
                <w:bCs/>
              </w:rPr>
              <w:t>WARTOŚCI, PARAMETRY</w:t>
            </w:r>
          </w:p>
        </w:tc>
        <w:tc>
          <w:tcPr>
            <w:tcW w:w="1447" w:type="dxa"/>
            <w:tcBorders>
              <w:top w:val="single" w:sz="4" w:space="0" w:color="000000"/>
              <w:left w:val="single" w:sz="4" w:space="0" w:color="000000"/>
              <w:bottom w:val="single" w:sz="4" w:space="0" w:color="000000"/>
            </w:tcBorders>
          </w:tcPr>
          <w:p w:rsidR="00510635" w:rsidRPr="00367725" w:rsidRDefault="00510635" w:rsidP="0082230D">
            <w:pPr>
              <w:widowControl w:val="0"/>
              <w:autoSpaceDE w:val="0"/>
              <w:autoSpaceDN w:val="0"/>
              <w:adjustRightInd w:val="0"/>
              <w:spacing w:after="0" w:line="240" w:lineRule="auto"/>
              <w:jc w:val="center"/>
              <w:rPr>
                <w:rFonts w:eastAsia="Arial Unicode MS"/>
                <w:b/>
                <w:bCs/>
              </w:rPr>
            </w:pPr>
            <w:r w:rsidRPr="00367725">
              <w:rPr>
                <w:rFonts w:eastAsia="Arial Unicode MS"/>
                <w:b/>
                <w:bCs/>
              </w:rPr>
              <w:t xml:space="preserve">Punktacja </w:t>
            </w:r>
          </w:p>
        </w:tc>
      </w:tr>
      <w:tr w:rsidR="00510635" w:rsidRPr="00CB21FE">
        <w:tc>
          <w:tcPr>
            <w:tcW w:w="11199" w:type="dxa"/>
            <w:gridSpan w:val="4"/>
            <w:tcBorders>
              <w:top w:val="single" w:sz="4" w:space="0" w:color="000000"/>
              <w:bottom w:val="single" w:sz="4" w:space="0" w:color="000000"/>
            </w:tcBorders>
          </w:tcPr>
          <w:p w:rsidR="00510635" w:rsidRPr="00CB21FE" w:rsidRDefault="00510635" w:rsidP="00AB7589">
            <w:pPr>
              <w:pStyle w:val="ListParagraph"/>
              <w:widowControl w:val="0"/>
              <w:numPr>
                <w:ilvl w:val="0"/>
                <w:numId w:val="33"/>
              </w:numPr>
              <w:autoSpaceDE w:val="0"/>
              <w:autoSpaceDN w:val="0"/>
              <w:adjustRightInd w:val="0"/>
              <w:spacing w:after="0" w:line="240" w:lineRule="auto"/>
              <w:rPr>
                <w:rFonts w:eastAsia="Arial Unicode MS" w:cs="Times New Roman"/>
                <w:b/>
                <w:bCs/>
              </w:rPr>
            </w:pPr>
            <w:r w:rsidRPr="00CB21FE">
              <w:rPr>
                <w:rFonts w:eastAsia="Arial Unicode MS"/>
                <w:b/>
                <w:bCs/>
              </w:rPr>
              <w:t xml:space="preserve">Wymagania ogólne </w:t>
            </w:r>
            <w:r>
              <w:rPr>
                <w:rFonts w:eastAsia="Arial Unicode MS"/>
                <w:b/>
                <w:bCs/>
              </w:rPr>
              <w:t>dotyczące systemu IT</w:t>
            </w:r>
          </w:p>
        </w:tc>
        <w:tc>
          <w:tcPr>
            <w:tcW w:w="1984" w:type="dxa"/>
            <w:tcBorders>
              <w:top w:val="single" w:sz="4" w:space="0" w:color="000000"/>
              <w:bottom w:val="single" w:sz="4" w:space="0" w:color="000000"/>
            </w:tcBorders>
          </w:tcPr>
          <w:p w:rsidR="00510635" w:rsidRPr="00CB21FE" w:rsidRDefault="00510635" w:rsidP="0082230D">
            <w:pPr>
              <w:widowControl w:val="0"/>
              <w:autoSpaceDE w:val="0"/>
              <w:autoSpaceDN w:val="0"/>
              <w:adjustRightInd w:val="0"/>
              <w:spacing w:after="0" w:line="240" w:lineRule="auto"/>
              <w:rPr>
                <w:rFonts w:eastAsia="Arial Unicode MS" w:cs="Times New Roman"/>
                <w:b/>
                <w:bCs/>
              </w:rPr>
            </w:pPr>
          </w:p>
        </w:tc>
        <w:tc>
          <w:tcPr>
            <w:tcW w:w="1447" w:type="dxa"/>
            <w:tcBorders>
              <w:top w:val="single" w:sz="4" w:space="0" w:color="000000"/>
              <w:bottom w:val="single" w:sz="4" w:space="0" w:color="000000"/>
            </w:tcBorders>
          </w:tcPr>
          <w:p w:rsidR="00510635" w:rsidRPr="00CB21FE" w:rsidRDefault="00510635" w:rsidP="0082230D">
            <w:pPr>
              <w:widowControl w:val="0"/>
              <w:autoSpaceDE w:val="0"/>
              <w:autoSpaceDN w:val="0"/>
              <w:adjustRightInd w:val="0"/>
              <w:spacing w:after="0" w:line="240" w:lineRule="auto"/>
              <w:rPr>
                <w:rFonts w:eastAsia="Arial Unicode MS" w:cs="Times New Roman"/>
                <w:b/>
                <w:bC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Default"/>
              <w:numPr>
                <w:ilvl w:val="0"/>
                <w:numId w:val="39"/>
              </w:numPr>
              <w:rPr>
                <w:rFonts w:eastAsia="Arial Unicode MS"/>
                <w:sz w:val="22"/>
                <w:szCs w:val="22"/>
              </w:rPr>
            </w:pPr>
            <w:r w:rsidRPr="00962AEB">
              <w:rPr>
                <w:rFonts w:eastAsia="Arial Unicode MS"/>
                <w:sz w:val="22"/>
                <w:szCs w:val="22"/>
              </w:rPr>
              <w:t>1.</w:t>
            </w:r>
          </w:p>
        </w:tc>
        <w:tc>
          <w:tcPr>
            <w:tcW w:w="8523" w:type="dxa"/>
            <w:tcBorders>
              <w:top w:val="single" w:sz="4" w:space="0" w:color="000000"/>
              <w:left w:val="single" w:sz="4" w:space="0" w:color="000000"/>
              <w:bottom w:val="single" w:sz="4" w:space="0" w:color="000000"/>
              <w:right w:val="single" w:sz="4" w:space="0" w:color="000000"/>
            </w:tcBorders>
          </w:tcPr>
          <w:p w:rsidR="00510635" w:rsidRPr="0032433A" w:rsidRDefault="00510635" w:rsidP="0032433A">
            <w:pPr>
              <w:pStyle w:val="Default"/>
              <w:rPr>
                <w:rFonts w:eastAsia="Arial Unicode MS"/>
                <w:sz w:val="22"/>
                <w:szCs w:val="22"/>
              </w:rPr>
            </w:pPr>
            <w:r w:rsidRPr="0032433A">
              <w:rPr>
                <w:rFonts w:eastAsia="Arial Unicode MS"/>
                <w:sz w:val="22"/>
                <w:szCs w:val="22"/>
              </w:rPr>
              <w:t xml:space="preserve">Wyrób wprowadzony do obrotu i/lub używania zgodnie z postanowieniami Ustawy o Wyrobach Medycznych z dnia 20 maja 2010 roku, oznakowany znakiem CE zgodnie z wymaganiami dyrektywy 93/42/EWG . Załączyć certyfikaty/właściwe dokumenty </w:t>
            </w:r>
          </w:p>
        </w:tc>
        <w:tc>
          <w:tcPr>
            <w:tcW w:w="1843" w:type="dxa"/>
            <w:tcBorders>
              <w:top w:val="single" w:sz="4" w:space="0" w:color="000000"/>
              <w:left w:val="single" w:sz="4" w:space="0" w:color="000000"/>
              <w:bottom w:val="single" w:sz="4" w:space="0" w:color="000000"/>
            </w:tcBorders>
          </w:tcPr>
          <w:p w:rsidR="00510635" w:rsidRPr="0032433A" w:rsidRDefault="00510635" w:rsidP="0032433A">
            <w:pPr>
              <w:widowControl w:val="0"/>
              <w:autoSpaceDE w:val="0"/>
              <w:autoSpaceDN w:val="0"/>
              <w:adjustRightInd w:val="0"/>
              <w:spacing w:after="0" w:line="240" w:lineRule="auto"/>
              <w:jc w:val="center"/>
              <w:rPr>
                <w:rFonts w:eastAsia="Arial Unicode MS"/>
              </w:rPr>
            </w:pPr>
            <w:r w:rsidRPr="0032433A">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32433A" w:rsidRDefault="00510635" w:rsidP="0032433A">
            <w:pPr>
              <w:widowControl w:val="0"/>
              <w:autoSpaceDE w:val="0"/>
              <w:autoSpaceDN w:val="0"/>
              <w:adjustRightInd w:val="0"/>
              <w:spacing w:after="0" w:line="240" w:lineRule="auto"/>
              <w:jc w:val="center"/>
              <w:rPr>
                <w:rFonts w:eastAsia="Arial Unicode MS" w:cs="Times New Roman"/>
                <w:sz w:val="16"/>
                <w:szCs w:val="16"/>
              </w:rPr>
            </w:pPr>
          </w:p>
        </w:tc>
        <w:tc>
          <w:tcPr>
            <w:tcW w:w="1447" w:type="dxa"/>
            <w:tcBorders>
              <w:top w:val="single" w:sz="4" w:space="0" w:color="000000"/>
              <w:left w:val="single" w:sz="4" w:space="0" w:color="000000"/>
              <w:bottom w:val="single" w:sz="4" w:space="0" w:color="000000"/>
            </w:tcBorders>
          </w:tcPr>
          <w:p w:rsidR="00510635" w:rsidRPr="00367725"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Default"/>
              <w:numPr>
                <w:ilvl w:val="0"/>
                <w:numId w:val="39"/>
              </w:numPr>
              <w:rPr>
                <w:rFonts w:eastAsia="Arial Unicode MS"/>
                <w:sz w:val="22"/>
                <w:szCs w:val="22"/>
              </w:rPr>
            </w:pPr>
          </w:p>
        </w:tc>
        <w:tc>
          <w:tcPr>
            <w:tcW w:w="8523" w:type="dxa"/>
            <w:tcBorders>
              <w:top w:val="single" w:sz="4" w:space="0" w:color="000000"/>
              <w:left w:val="single" w:sz="4" w:space="0" w:color="000000"/>
              <w:bottom w:val="single" w:sz="4" w:space="0" w:color="000000"/>
              <w:right w:val="single" w:sz="4" w:space="0" w:color="000000"/>
            </w:tcBorders>
            <w:vAlign w:val="center"/>
          </w:tcPr>
          <w:p w:rsidR="00510635" w:rsidRPr="0032433A" w:rsidRDefault="00510635" w:rsidP="0032433A">
            <w:pPr>
              <w:pStyle w:val="Normalny1"/>
              <w:autoSpaceDE w:val="0"/>
              <w:spacing w:after="0" w:line="100" w:lineRule="atLeast"/>
              <w:rPr>
                <w:rFonts w:eastAsia="Arial Unicode MS"/>
              </w:rPr>
            </w:pPr>
            <w:r w:rsidRPr="0032433A">
              <w:rPr>
                <w:rFonts w:eastAsia="Arial Unicode MS"/>
              </w:rPr>
              <w:t>Producent oferowanego oprogramowania posiada min: certyfikację ISO 9001, ISO13485, ISO 27001.</w:t>
            </w:r>
          </w:p>
        </w:tc>
        <w:tc>
          <w:tcPr>
            <w:tcW w:w="1843" w:type="dxa"/>
            <w:tcBorders>
              <w:top w:val="single" w:sz="4" w:space="0" w:color="000000"/>
              <w:left w:val="single" w:sz="4" w:space="0" w:color="000000"/>
              <w:bottom w:val="single" w:sz="4" w:space="0" w:color="000000"/>
            </w:tcBorders>
            <w:vAlign w:val="center"/>
          </w:tcPr>
          <w:p w:rsidR="00510635" w:rsidRDefault="00510635" w:rsidP="0032433A">
            <w:pPr>
              <w:pStyle w:val="Normalny1"/>
              <w:snapToGrid w:val="0"/>
              <w:spacing w:after="0" w:line="100" w:lineRule="atLeast"/>
              <w:jc w:val="center"/>
              <w:rPr>
                <w:rFonts w:eastAsia="Arial Unicode MS"/>
                <w:color w:val="000000"/>
              </w:rPr>
            </w:pPr>
            <w:r>
              <w:rPr>
                <w:rFonts w:eastAsia="Arial Unicode MS"/>
                <w:color w:val="000000"/>
              </w:rPr>
              <w:t>TAK</w:t>
            </w:r>
          </w:p>
          <w:p w:rsidR="00510635" w:rsidRPr="0032433A" w:rsidRDefault="00510635" w:rsidP="0032433A">
            <w:pPr>
              <w:pStyle w:val="Normalny1"/>
              <w:snapToGrid w:val="0"/>
              <w:spacing w:after="0" w:line="100" w:lineRule="atLeast"/>
              <w:jc w:val="center"/>
              <w:rPr>
                <w:rFonts w:eastAsia="Arial Unicode MS" w:cs="Times New Roman"/>
                <w:color w:val="000000"/>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32433A" w:rsidRDefault="00510635" w:rsidP="0032433A">
            <w:pPr>
              <w:pStyle w:val="Normalny1"/>
              <w:snapToGrid w:val="0"/>
              <w:spacing w:after="0" w:line="100" w:lineRule="atLeast"/>
              <w:jc w:val="center"/>
              <w:rPr>
                <w:rFonts w:eastAsia="Arial Unicode MS" w:cs="Times New Roman"/>
                <w:color w:val="000000"/>
                <w:sz w:val="16"/>
                <w:szCs w:val="16"/>
              </w:rPr>
            </w:pPr>
          </w:p>
        </w:tc>
        <w:tc>
          <w:tcPr>
            <w:tcW w:w="1447" w:type="dxa"/>
            <w:tcBorders>
              <w:top w:val="single" w:sz="4" w:space="0" w:color="000000"/>
              <w:left w:val="single" w:sz="4" w:space="0" w:color="000000"/>
              <w:bottom w:val="single" w:sz="4" w:space="0" w:color="000000"/>
            </w:tcBorders>
          </w:tcPr>
          <w:p w:rsidR="00510635" w:rsidRPr="00367725"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TAK – </w:t>
            </w:r>
            <w:r w:rsidRPr="00367725">
              <w:rPr>
                <w:rFonts w:eastAsia="Arial Unicode MS"/>
              </w:rPr>
              <w:t>5 pkt.</w:t>
            </w:r>
          </w:p>
          <w:p w:rsidR="00510635" w:rsidRPr="00367725"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NIE – </w:t>
            </w:r>
            <w:r w:rsidRPr="00367725">
              <w:rPr>
                <w:rFonts w:eastAsia="Arial Unicode MS"/>
              </w:rPr>
              <w:t>0 pkt.</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Default"/>
              <w:numPr>
                <w:ilvl w:val="0"/>
                <w:numId w:val="39"/>
              </w:numPr>
              <w:rPr>
                <w:rFonts w:eastAsia="Arial Unicode MS"/>
                <w:sz w:val="22"/>
                <w:szCs w:val="22"/>
              </w:rPr>
            </w:pPr>
          </w:p>
        </w:tc>
        <w:tc>
          <w:tcPr>
            <w:tcW w:w="8523" w:type="dxa"/>
            <w:tcBorders>
              <w:top w:val="single" w:sz="4" w:space="0" w:color="000000"/>
              <w:left w:val="single" w:sz="4" w:space="0" w:color="000000"/>
              <w:bottom w:val="single" w:sz="4" w:space="0" w:color="000000"/>
              <w:right w:val="single" w:sz="4" w:space="0" w:color="000000"/>
            </w:tcBorders>
          </w:tcPr>
          <w:p w:rsidR="00510635" w:rsidRPr="0032433A" w:rsidRDefault="00510635" w:rsidP="0032433A">
            <w:pPr>
              <w:pStyle w:val="Default"/>
              <w:rPr>
                <w:rFonts w:eastAsia="Arial Unicode MS"/>
                <w:sz w:val="22"/>
                <w:szCs w:val="22"/>
              </w:rPr>
            </w:pPr>
            <w:r w:rsidRPr="0032433A">
              <w:rPr>
                <w:rFonts w:eastAsia="Arial Unicode MS"/>
                <w:sz w:val="22"/>
                <w:szCs w:val="22"/>
              </w:rPr>
              <w:t xml:space="preserve">System powinien umożliwiać automatyczną współpracę w zakresie przyjmowania zleceń i odsyłania wyników, wg standardu HL7, z systemem szpitalnym (HIS/SSI), oraz systemami teleradiologicznymi (TELE/VPN). </w:t>
            </w:r>
          </w:p>
        </w:tc>
        <w:tc>
          <w:tcPr>
            <w:tcW w:w="1843" w:type="dxa"/>
            <w:tcBorders>
              <w:top w:val="single" w:sz="4" w:space="0" w:color="000000"/>
              <w:left w:val="single" w:sz="4" w:space="0" w:color="000000"/>
              <w:bottom w:val="single" w:sz="4" w:space="0" w:color="000000"/>
            </w:tcBorders>
          </w:tcPr>
          <w:p w:rsidR="00510635" w:rsidRPr="0032433A" w:rsidRDefault="00510635" w:rsidP="0032433A">
            <w:pPr>
              <w:widowControl w:val="0"/>
              <w:autoSpaceDE w:val="0"/>
              <w:autoSpaceDN w:val="0"/>
              <w:adjustRightInd w:val="0"/>
              <w:spacing w:after="0" w:line="240" w:lineRule="auto"/>
              <w:jc w:val="center"/>
              <w:rPr>
                <w:rFonts w:eastAsia="Arial Unicode MS"/>
              </w:rPr>
            </w:pPr>
            <w:r w:rsidRPr="0032433A">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32433A" w:rsidRDefault="00510635" w:rsidP="0032433A">
            <w:pPr>
              <w:widowControl w:val="0"/>
              <w:autoSpaceDE w:val="0"/>
              <w:autoSpaceDN w:val="0"/>
              <w:adjustRightInd w:val="0"/>
              <w:spacing w:after="0" w:line="240" w:lineRule="auto"/>
              <w:jc w:val="center"/>
              <w:rPr>
                <w:rFonts w:eastAsia="Arial Unicode MS" w:cs="Times New Roman"/>
                <w:sz w:val="16"/>
                <w:szCs w:val="16"/>
              </w:rPr>
            </w:pPr>
          </w:p>
        </w:tc>
        <w:tc>
          <w:tcPr>
            <w:tcW w:w="1447" w:type="dxa"/>
            <w:tcBorders>
              <w:top w:val="single" w:sz="4" w:space="0" w:color="000000"/>
              <w:left w:val="single" w:sz="4" w:space="0" w:color="000000"/>
              <w:bottom w:val="single" w:sz="4" w:space="0" w:color="000000"/>
            </w:tcBorders>
          </w:tcPr>
          <w:p w:rsidR="00510635" w:rsidRPr="00367725"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13183" w:type="dxa"/>
            <w:gridSpan w:val="5"/>
            <w:tcBorders>
              <w:top w:val="single" w:sz="4" w:space="0" w:color="000000"/>
              <w:bottom w:val="single" w:sz="4" w:space="0" w:color="000000"/>
            </w:tcBorders>
          </w:tcPr>
          <w:p w:rsidR="00510635" w:rsidRPr="00CB21FE" w:rsidRDefault="00510635" w:rsidP="00AB7589">
            <w:pPr>
              <w:pStyle w:val="ListParagraph"/>
              <w:widowControl w:val="0"/>
              <w:numPr>
                <w:ilvl w:val="0"/>
                <w:numId w:val="33"/>
              </w:numPr>
              <w:autoSpaceDE w:val="0"/>
              <w:autoSpaceDN w:val="0"/>
              <w:adjustRightInd w:val="0"/>
              <w:spacing w:after="0" w:line="240" w:lineRule="auto"/>
              <w:rPr>
                <w:rFonts w:eastAsia="Arial Unicode MS" w:cs="Times New Roman"/>
                <w:b/>
                <w:bCs/>
              </w:rPr>
            </w:pPr>
            <w:r w:rsidRPr="00CB21FE">
              <w:rPr>
                <w:rFonts w:eastAsia="Arial Unicode MS"/>
                <w:b/>
                <w:bCs/>
              </w:rPr>
              <w:t>System archiwizacji i dystrybucji obrazów (PACS) – 1kpl.</w:t>
            </w:r>
          </w:p>
        </w:tc>
        <w:tc>
          <w:tcPr>
            <w:tcW w:w="1447" w:type="dxa"/>
            <w:tcBorders>
              <w:top w:val="single" w:sz="4" w:space="0" w:color="000000"/>
              <w:bottom w:val="single" w:sz="4" w:space="0" w:color="000000"/>
            </w:tcBorders>
          </w:tcPr>
          <w:p w:rsidR="00510635" w:rsidRPr="00367725" w:rsidRDefault="00510635" w:rsidP="0032433A">
            <w:pPr>
              <w:pStyle w:val="ListParagraph"/>
              <w:widowControl w:val="0"/>
              <w:autoSpaceDE w:val="0"/>
              <w:autoSpaceDN w:val="0"/>
              <w:adjustRightInd w:val="0"/>
              <w:spacing w:after="0" w:line="240" w:lineRule="auto"/>
              <w:ind w:left="1080"/>
              <w:rPr>
                <w:rFonts w:eastAsia="Arial Unicode MS" w:cs="Times New Roman"/>
                <w:b/>
                <w:bCs/>
              </w:rPr>
            </w:pP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Oferowany system: Serwer PACS, Serwer RIS, Serwer Dystrybucji Obrazów, Oprogramowanie Duplikatora jednego producenta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Dostęp do na panelu zarządzającego systemem PACS/WEB z dowolnego komputera w sieci poprzez przeglądarkę min. FireFox, IE bez konieczności instalowania dodatkowych wtyczek.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color w:val="44546A"/>
              </w:rPr>
            </w:pPr>
          </w:p>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TAK – </w:t>
            </w:r>
            <w:r w:rsidRPr="00CB21FE">
              <w:rPr>
                <w:rFonts w:eastAsia="Arial Unicode MS"/>
              </w:rPr>
              <w:t>5 pkt.</w:t>
            </w:r>
          </w:p>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NIE – </w:t>
            </w:r>
            <w:r w:rsidRPr="00CB21FE">
              <w:rPr>
                <w:rFonts w:eastAsia="Arial Unicode MS"/>
              </w:rPr>
              <w:t>0 pkt.</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Ilość licencji otwartych dla urządzeń DICOM zgodna z ilością podpinanych urządzeń min</w:t>
            </w:r>
            <w:r w:rsidRPr="00CB21FE">
              <w:rPr>
                <w:rFonts w:eastAsia="Arial Unicode MS"/>
                <w:b/>
                <w:bCs/>
              </w:rPr>
              <w:t xml:space="preserve">. </w:t>
            </w:r>
            <w:r w:rsidRPr="00CB21FE">
              <w:rPr>
                <w:rFonts w:eastAsia="Arial Unicode MS"/>
              </w:rPr>
              <w:t>2 szt. Podłączane urządzenia diagnostyczne Zamawiającego wyposażone są w moduł DICOM/WORKLIST. Koszty ewentualnych usług serwisowych ponosić będzie Zamawiający.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umożliwia komunikację z systemami HIS/RIS za pomocą protokołu min.HL7.</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rPr>
            </w:pPr>
            <w:r w:rsidRPr="00CB21FE">
              <w:rPr>
                <w:rFonts w:eastAsia="Arial Unicode MS"/>
                <w:color w:val="000000"/>
              </w:rPr>
              <w:t>System posiada polski interfejs użytkownika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olor w:val="000000"/>
              </w:rPr>
            </w:pPr>
            <w:r w:rsidRPr="00CB21FE">
              <w:rPr>
                <w:rFonts w:eastAsia="Arial Unicode MS"/>
                <w:color w:val="000000"/>
              </w:rPr>
              <w:t>System posiada polską pomoc kontekstową</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w pełni zgodny ze standardem DICOM 3.0 w zakresie komunikacji z urządzeniami medycznymi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umożliwia automatyczną komunikację z innymi systemami w standardzie DICOM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Oprogramowanie wykorzystuje niekomercyjny system bazy danych np. postgreSQL</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TAK – </w:t>
            </w:r>
            <w:r w:rsidRPr="00CB21FE">
              <w:rPr>
                <w:rFonts w:eastAsia="Arial Unicode MS"/>
              </w:rPr>
              <w:t xml:space="preserve">5 pkt. </w:t>
            </w:r>
          </w:p>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NIE – </w:t>
            </w:r>
            <w:r w:rsidRPr="00CB21FE">
              <w:rPr>
                <w:rFonts w:eastAsia="Arial Unicode MS"/>
              </w:rPr>
              <w:t xml:space="preserve">0 pkt. </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System posiada pełną obsługę protokołów DICOM: </w:t>
            </w:r>
          </w:p>
          <w:p w:rsidR="00510635" w:rsidRPr="00CB21FE" w:rsidRDefault="00510635" w:rsidP="00AB7589">
            <w:pPr>
              <w:pStyle w:val="ListParagraph"/>
              <w:widowControl w:val="0"/>
              <w:numPr>
                <w:ilvl w:val="0"/>
                <w:numId w:val="12"/>
              </w:numPr>
              <w:autoSpaceDE w:val="0"/>
              <w:autoSpaceDN w:val="0"/>
              <w:adjustRightInd w:val="0"/>
              <w:spacing w:after="0" w:line="240" w:lineRule="auto"/>
              <w:rPr>
                <w:rFonts w:eastAsia="Arial Unicode MS"/>
              </w:rPr>
            </w:pPr>
            <w:r w:rsidRPr="00CB21FE">
              <w:rPr>
                <w:rFonts w:eastAsia="Arial Unicode MS"/>
              </w:rPr>
              <w:t>C</w:t>
            </w:r>
            <w:r>
              <w:rPr>
                <w:rFonts w:eastAsia="Arial Unicode MS"/>
              </w:rPr>
              <w:t>-</w:t>
            </w:r>
            <w:r w:rsidRPr="00CB21FE">
              <w:rPr>
                <w:rFonts w:eastAsia="Arial Unicode MS"/>
              </w:rPr>
              <w:t xml:space="preserve">Move, </w:t>
            </w:r>
          </w:p>
          <w:p w:rsidR="00510635" w:rsidRPr="00CB21FE" w:rsidRDefault="00510635" w:rsidP="00AB7589">
            <w:pPr>
              <w:pStyle w:val="ListParagraph"/>
              <w:widowControl w:val="0"/>
              <w:numPr>
                <w:ilvl w:val="0"/>
                <w:numId w:val="12"/>
              </w:numPr>
              <w:autoSpaceDE w:val="0"/>
              <w:autoSpaceDN w:val="0"/>
              <w:adjustRightInd w:val="0"/>
              <w:spacing w:after="0" w:line="240" w:lineRule="auto"/>
              <w:rPr>
                <w:rFonts w:eastAsia="Arial Unicode MS"/>
              </w:rPr>
            </w:pPr>
            <w:r w:rsidRPr="00CB21FE">
              <w:rPr>
                <w:rFonts w:eastAsia="Arial Unicode MS"/>
              </w:rPr>
              <w:t>C</w:t>
            </w:r>
            <w:r>
              <w:rPr>
                <w:rFonts w:eastAsia="Arial Unicode MS"/>
              </w:rPr>
              <w:t>-</w:t>
            </w:r>
            <w:r w:rsidRPr="00CB21FE">
              <w:rPr>
                <w:rFonts w:eastAsia="Arial Unicode MS"/>
              </w:rPr>
              <w:t xml:space="preserve">Find, </w:t>
            </w:r>
          </w:p>
          <w:p w:rsidR="00510635" w:rsidRPr="00CB21FE" w:rsidRDefault="00510635" w:rsidP="00AB7589">
            <w:pPr>
              <w:pStyle w:val="ListParagraph"/>
              <w:widowControl w:val="0"/>
              <w:numPr>
                <w:ilvl w:val="0"/>
                <w:numId w:val="12"/>
              </w:numPr>
              <w:autoSpaceDE w:val="0"/>
              <w:autoSpaceDN w:val="0"/>
              <w:adjustRightInd w:val="0"/>
              <w:spacing w:after="0" w:line="240" w:lineRule="auto"/>
              <w:rPr>
                <w:rFonts w:eastAsia="Arial Unicode MS"/>
                <w:lang w:val="en-GB"/>
              </w:rPr>
            </w:pPr>
            <w:r w:rsidRPr="00CB21FE">
              <w:rPr>
                <w:rFonts w:eastAsia="Arial Unicode MS"/>
                <w:lang w:val="en-GB"/>
              </w:rPr>
              <w:t>C</w:t>
            </w:r>
            <w:r>
              <w:rPr>
                <w:rFonts w:eastAsia="Arial Unicode MS"/>
                <w:lang w:val="en-GB"/>
              </w:rPr>
              <w:t>-</w:t>
            </w:r>
            <w:r w:rsidRPr="00CB21FE">
              <w:rPr>
                <w:rFonts w:eastAsia="Arial Unicode MS"/>
                <w:lang w:val="en-GB"/>
              </w:rPr>
              <w:t xml:space="preserve">Store SCU i SCP, </w:t>
            </w:r>
          </w:p>
          <w:p w:rsidR="00510635" w:rsidRPr="00CB21FE" w:rsidRDefault="00510635" w:rsidP="00AB7589">
            <w:pPr>
              <w:pStyle w:val="ListParagraph"/>
              <w:widowControl w:val="0"/>
              <w:numPr>
                <w:ilvl w:val="0"/>
                <w:numId w:val="12"/>
              </w:numPr>
              <w:autoSpaceDE w:val="0"/>
              <w:autoSpaceDN w:val="0"/>
              <w:adjustRightInd w:val="0"/>
              <w:spacing w:after="0" w:line="240" w:lineRule="auto"/>
              <w:rPr>
                <w:rFonts w:eastAsia="Arial Unicode MS"/>
              </w:rPr>
            </w:pPr>
            <w:r w:rsidRPr="00CB21FE">
              <w:rPr>
                <w:rFonts w:eastAsia="Arial Unicode MS"/>
              </w:rPr>
              <w:t>DICOM Storage Commitment</w:t>
            </w:r>
          </w:p>
          <w:p w:rsidR="00510635" w:rsidRPr="00CB21FE" w:rsidRDefault="00510635" w:rsidP="00AB7589">
            <w:pPr>
              <w:pStyle w:val="ListParagraph"/>
              <w:widowControl w:val="0"/>
              <w:numPr>
                <w:ilvl w:val="0"/>
                <w:numId w:val="12"/>
              </w:numPr>
              <w:autoSpaceDE w:val="0"/>
              <w:autoSpaceDN w:val="0"/>
              <w:adjustRightInd w:val="0"/>
              <w:spacing w:after="0" w:line="240" w:lineRule="auto"/>
              <w:rPr>
                <w:rFonts w:eastAsia="Arial Unicode MS"/>
              </w:rPr>
            </w:pPr>
            <w:r w:rsidRPr="00CB21FE">
              <w:rPr>
                <w:rFonts w:eastAsia="Arial Unicode MS"/>
              </w:rPr>
              <w:t>DICOM MPPS jako SCP i SCU.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System obsługuje formaty: </w:t>
            </w:r>
          </w:p>
          <w:p w:rsidR="00510635" w:rsidRPr="00CB21FE" w:rsidRDefault="00510635" w:rsidP="00AB7589">
            <w:pPr>
              <w:pStyle w:val="ListParagraph"/>
              <w:widowControl w:val="0"/>
              <w:numPr>
                <w:ilvl w:val="0"/>
                <w:numId w:val="13"/>
              </w:numPr>
              <w:autoSpaceDE w:val="0"/>
              <w:autoSpaceDN w:val="0"/>
              <w:adjustRightInd w:val="0"/>
              <w:spacing w:after="0" w:line="240" w:lineRule="auto"/>
              <w:rPr>
                <w:rFonts w:eastAsia="Arial Unicode MS"/>
              </w:rPr>
            </w:pPr>
            <w:r w:rsidRPr="00CB21FE">
              <w:rPr>
                <w:rFonts w:eastAsia="Arial Unicode MS"/>
              </w:rPr>
              <w:t xml:space="preserve">JPEG LossLess, </w:t>
            </w:r>
          </w:p>
          <w:p w:rsidR="00510635" w:rsidRPr="00CB21FE" w:rsidRDefault="00510635" w:rsidP="00AB7589">
            <w:pPr>
              <w:pStyle w:val="ListParagraph"/>
              <w:widowControl w:val="0"/>
              <w:numPr>
                <w:ilvl w:val="0"/>
                <w:numId w:val="13"/>
              </w:numPr>
              <w:autoSpaceDE w:val="0"/>
              <w:autoSpaceDN w:val="0"/>
              <w:adjustRightInd w:val="0"/>
              <w:spacing w:after="0" w:line="240" w:lineRule="auto"/>
              <w:rPr>
                <w:rFonts w:eastAsia="Arial Unicode MS"/>
              </w:rPr>
            </w:pPr>
            <w:r w:rsidRPr="00CB21FE">
              <w:rPr>
                <w:rFonts w:eastAsia="Arial Unicode MS"/>
              </w:rPr>
              <w:t xml:space="preserve">JPEG LS, </w:t>
            </w:r>
          </w:p>
          <w:p w:rsidR="00510635" w:rsidRPr="00CB21FE" w:rsidRDefault="00510635" w:rsidP="00AB7589">
            <w:pPr>
              <w:pStyle w:val="ListParagraph"/>
              <w:widowControl w:val="0"/>
              <w:numPr>
                <w:ilvl w:val="0"/>
                <w:numId w:val="13"/>
              </w:numPr>
              <w:autoSpaceDE w:val="0"/>
              <w:autoSpaceDN w:val="0"/>
              <w:adjustRightInd w:val="0"/>
              <w:spacing w:after="0" w:line="240" w:lineRule="auto"/>
              <w:rPr>
                <w:rFonts w:eastAsia="Arial Unicode MS"/>
              </w:rPr>
            </w:pPr>
            <w:r w:rsidRPr="00CB21FE">
              <w:rPr>
                <w:rFonts w:eastAsia="Arial Unicode MS"/>
              </w:rPr>
              <w:t xml:space="preserve">JPEG Lossy, </w:t>
            </w:r>
          </w:p>
          <w:p w:rsidR="00510635" w:rsidRPr="00CB21FE" w:rsidRDefault="00510635" w:rsidP="00AB7589">
            <w:pPr>
              <w:pStyle w:val="ListParagraph"/>
              <w:widowControl w:val="0"/>
              <w:numPr>
                <w:ilvl w:val="0"/>
                <w:numId w:val="13"/>
              </w:numPr>
              <w:autoSpaceDE w:val="0"/>
              <w:autoSpaceDN w:val="0"/>
              <w:adjustRightInd w:val="0"/>
              <w:spacing w:after="0" w:line="240" w:lineRule="auto"/>
              <w:rPr>
                <w:rFonts w:eastAsia="Arial Unicode MS"/>
              </w:rPr>
            </w:pPr>
            <w:r w:rsidRPr="00CB21FE">
              <w:rPr>
                <w:rFonts w:eastAsia="Arial Unicode MS"/>
              </w:rPr>
              <w:t>Dicom Secondary Capture z możliwością min. 2,5</w:t>
            </w:r>
            <w:r>
              <w:rPr>
                <w:rFonts w:eastAsia="Arial Unicode MS"/>
              </w:rPr>
              <w:t>-</w:t>
            </w:r>
            <w:r w:rsidRPr="00CB21FE">
              <w:rPr>
                <w:rFonts w:eastAsia="Arial Unicode MS"/>
              </w:rPr>
              <w:t xml:space="preserve">krotnej kompresji </w:t>
            </w:r>
          </w:p>
          <w:p w:rsidR="00510635" w:rsidRPr="00CB21FE" w:rsidRDefault="00510635" w:rsidP="00AB7589">
            <w:pPr>
              <w:pStyle w:val="ListParagraph"/>
              <w:widowControl w:val="0"/>
              <w:numPr>
                <w:ilvl w:val="0"/>
                <w:numId w:val="13"/>
              </w:numPr>
              <w:autoSpaceDE w:val="0"/>
              <w:autoSpaceDN w:val="0"/>
              <w:adjustRightInd w:val="0"/>
              <w:spacing w:after="0" w:line="240" w:lineRule="auto"/>
              <w:rPr>
                <w:rFonts w:eastAsia="Arial Unicode MS"/>
              </w:rPr>
            </w:pPr>
            <w:r w:rsidRPr="00CB21FE">
              <w:rPr>
                <w:rFonts w:eastAsia="Arial Unicode MS"/>
              </w:rPr>
              <w:t>JPEG LoosLess obejmującą archiwizację, przesyłanie obrazów między jednostkami, nagrywanie płyt oraz backup danych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color w:val="000000"/>
              </w:rPr>
            </w:pPr>
            <w:r w:rsidRPr="00CB21FE">
              <w:rPr>
                <w:rFonts w:eastAsia="Arial Unicode MS"/>
                <w:color w:val="000000"/>
              </w:rPr>
              <w:t>System działa na systemach operacyjnych 32 oraz 64 bitowych</w:t>
            </w:r>
            <w:r w:rsidRPr="00CB21FE">
              <w:rPr>
                <w:rFonts w:eastAsia="Arial Unicode MS"/>
              </w:rPr>
              <w:t xml:space="preserve">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rPr>
            </w:pPr>
            <w:r w:rsidRPr="00CB21FE">
              <w:rPr>
                <w:rFonts w:eastAsia="Arial Unicode MS"/>
                <w:color w:val="000000"/>
              </w:rPr>
              <w:t>System PACS/dystrybucji może wykorzystywać więcej niż 8 GB pamięci RAM serwera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rPr>
            </w:pPr>
            <w:r w:rsidRPr="00CB21FE">
              <w:rPr>
                <w:rFonts w:eastAsia="Arial Unicode MS"/>
                <w:color w:val="000000"/>
              </w:rPr>
              <w:t>System PACS/dystrybucji pracuje w systemie jako użytkownik ograniczony, nie wymagane są uprawnienia administracyjne do funkcjonowania programu.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FC4DF8">
            <w:pPr>
              <w:widowControl w:val="0"/>
              <w:autoSpaceDE w:val="0"/>
              <w:autoSpaceDN w:val="0"/>
              <w:adjustRightInd w:val="0"/>
              <w:spacing w:after="0" w:line="240" w:lineRule="auto"/>
              <w:rPr>
                <w:rFonts w:eastAsia="Arial Unicode MS"/>
              </w:rPr>
            </w:pPr>
            <w:r w:rsidRPr="00CB21FE">
              <w:rPr>
                <w:rFonts w:eastAsia="Arial Unicode MS"/>
              </w:rPr>
              <w:t>Oferowany System działa w architekturze klient</w:t>
            </w:r>
            <w:r>
              <w:rPr>
                <w:rFonts w:eastAsia="Arial Unicode MS"/>
              </w:rPr>
              <w:t>-</w:t>
            </w:r>
            <w:r w:rsidRPr="00CB21FE">
              <w:rPr>
                <w:rFonts w:eastAsia="Arial Unicode MS"/>
              </w:rPr>
              <w:t>serwer, kompletne dane obrazowe badań przechowywane są na serwerze.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Baza danych wszystkich przesłanych do stacji pacjentów w technologii min. SQL. Obsługa procesu starzenia się badań i przenoszenia najstarszych badań na nośniki off</w:t>
            </w:r>
            <w:r>
              <w:rPr>
                <w:rFonts w:eastAsia="Arial Unicode MS"/>
              </w:rPr>
              <w:t>-</w:t>
            </w:r>
            <w:r w:rsidRPr="00CB21FE">
              <w:rPr>
                <w:rFonts w:eastAsia="Arial Unicode MS"/>
              </w:rPr>
              <w:t>line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PACS/dystrybucji udostępniania i przesyła obrazy na stacje diagnostyczne i przeglądowe w formacie DICOM oraz referencyjnym w sposób autonomiczny i ręczny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zarządzania węzłami DICOM wraz z możliwością identyfikacji i sprawdzenia stanu węzła.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olor w:val="000000"/>
              </w:rPr>
            </w:pPr>
            <w:r w:rsidRPr="00CB21FE">
              <w:rPr>
                <w:rFonts w:eastAsia="Arial Unicode MS"/>
                <w:color w:val="000000"/>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color w:val="44546A"/>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podglądu w systemie pełnych danych o pacjencie i badaniu zawartych w pliku obrazu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olor w:val="000000"/>
              </w:rPr>
            </w:pPr>
            <w:r w:rsidRPr="00CB21FE">
              <w:rPr>
                <w:rFonts w:eastAsia="Arial Unicode MS"/>
                <w:color w:val="000000"/>
              </w:rPr>
              <w:t xml:space="preserve">TAK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FC4DF8">
            <w:pPr>
              <w:spacing w:after="0"/>
              <w:rPr>
                <w:rFonts w:eastAsia="Arial Unicode MS"/>
              </w:rPr>
            </w:pPr>
            <w:r w:rsidRPr="00CB21FE">
              <w:rPr>
                <w:rFonts w:eastAsia="Arial Unicode MS"/>
              </w:rPr>
              <w:t>Program współpracuje z archiwum krótkoterminowym (on</w:t>
            </w:r>
            <w:r>
              <w:rPr>
                <w:rFonts w:eastAsia="Arial Unicode MS"/>
              </w:rPr>
              <w:t>-</w:t>
            </w:r>
            <w:r w:rsidRPr="00CB21FE">
              <w:rPr>
                <w:rFonts w:eastAsia="Arial Unicode MS"/>
              </w:rPr>
              <w:t>line) jak i z archiwum długoterminowym (off</w:t>
            </w:r>
            <w:r>
              <w:rPr>
                <w:rFonts w:eastAsia="Arial Unicode MS"/>
              </w:rPr>
              <w:t>-</w:t>
            </w:r>
            <w:r w:rsidRPr="00CB21FE">
              <w:rPr>
                <w:rFonts w:eastAsia="Arial Unicode MS"/>
              </w:rPr>
              <w:t xml:space="preserve">line)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FC4DF8">
            <w:pPr>
              <w:spacing w:after="0"/>
              <w:rPr>
                <w:rFonts w:eastAsia="Arial Unicode MS"/>
              </w:rPr>
            </w:pPr>
            <w:r w:rsidRPr="00CB21FE">
              <w:rPr>
                <w:rFonts w:eastAsia="Arial Unicode MS"/>
              </w:rPr>
              <w:t>Program umożliwia wykonanie bezstratnej kompresji archiwum on</w:t>
            </w:r>
            <w:r>
              <w:rPr>
                <w:rFonts w:eastAsia="Arial Unicode MS"/>
              </w:rPr>
              <w:t>-</w:t>
            </w:r>
            <w:r w:rsidRPr="00CB21FE">
              <w:rPr>
                <w:rFonts w:eastAsia="Arial Unicode MS"/>
              </w:rPr>
              <w:t>line. Kompresja np. po określonej godzinie, w określone dni, po określonym czasie leżakowania badania, przy braku miejsca w archiwum on</w:t>
            </w:r>
            <w:r>
              <w:rPr>
                <w:rFonts w:eastAsia="Arial Unicode MS"/>
              </w:rPr>
              <w:t>-</w:t>
            </w:r>
            <w:r w:rsidRPr="00CB21FE">
              <w:rPr>
                <w:rFonts w:eastAsia="Arial Unicode MS"/>
              </w:rPr>
              <w:t>line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FC4DF8">
            <w:pPr>
              <w:spacing w:after="0"/>
              <w:rPr>
                <w:rFonts w:eastAsia="Arial Unicode MS"/>
              </w:rPr>
            </w:pPr>
            <w:r w:rsidRPr="00CB21FE">
              <w:rPr>
                <w:rFonts w:eastAsia="Arial Unicode MS"/>
              </w:rPr>
              <w:t>System umożliwia bezobsługowe przywracanie badań do archiwum on</w:t>
            </w:r>
            <w:r>
              <w:rPr>
                <w:rFonts w:eastAsia="Arial Unicode MS"/>
              </w:rPr>
              <w:t>-</w:t>
            </w:r>
            <w:r w:rsidRPr="00CB21FE">
              <w:rPr>
                <w:rFonts w:eastAsia="Arial Unicode MS"/>
              </w:rPr>
              <w:t>line na żądanie (jeśli system nie jest zaopatrzony w bibliotekę LTO) system informuje który numer kasety LTO należy umieścić w napędzie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pozwala na ustawienie automatycznego procesu archiwizacji danych na zewnętrzne nośniki (np. po określonej godzinie, w określone dni, zaraz po spłynięciu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pozwala na ustawienie automatycznego procesu usuwania z dysku danych znajdujących się na zewnętrznych nośnikach (po przekroczeniu określonego progu zajętości)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pozwala na wykonywanie kopii bezpieczeństwa na napędzie LTO/CD/DVD</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niezależne przechowuje miniatur, nawet po przeniesieniu badań DICOM na napęd LTO/CD/DVD</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olor w:val="000000"/>
              </w:rPr>
            </w:pPr>
            <w:r w:rsidRPr="00CB21FE">
              <w:rPr>
                <w:rFonts w:eastAsia="Arial Unicode MS"/>
                <w:color w:val="000000"/>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b/>
                <w:bC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28246B">
            <w:pPr>
              <w:spacing w:after="0"/>
              <w:rPr>
                <w:rFonts w:eastAsia="Arial Unicode MS"/>
              </w:rPr>
            </w:pPr>
            <w:r w:rsidRPr="00CB21FE">
              <w:rPr>
                <w:rFonts w:eastAsia="Arial Unicode MS"/>
              </w:rPr>
              <w:t>W przypadku braku badania w archiwum ONLINE system umożliwia automatycznie wgranie żądanego badania z napędu LTO, program obsługuje autoloadery LTO, Streamery, Dyski HDD</w:t>
            </w:r>
            <w:r>
              <w:rPr>
                <w:rFonts w:eastAsia="Arial Unicode MS"/>
              </w:rPr>
              <w:t>-</w:t>
            </w:r>
            <w:r w:rsidRPr="00CB21FE">
              <w:rPr>
                <w:rFonts w:eastAsia="Arial Unicode MS"/>
              </w:rPr>
              <w:t>USB i inne nowoczesne nośniki danych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3416D7" w:rsidRDefault="00510635" w:rsidP="0032433A">
            <w:pPr>
              <w:widowControl w:val="0"/>
              <w:autoSpaceDE w:val="0"/>
              <w:autoSpaceDN w:val="0"/>
              <w:adjustRightInd w:val="0"/>
              <w:spacing w:after="0" w:line="240" w:lineRule="auto"/>
              <w:jc w:val="center"/>
              <w:rPr>
                <w:rFonts w:eastAsia="Arial Unicode MS"/>
              </w:rPr>
            </w:pPr>
            <w:r w:rsidRPr="003416D7">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pozwala na wyszukanie badań pacjenta w systemie PACS po jednym z poniższych kryteriów:</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ID Pacjenta</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ID Badania</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Imię i nazwisko Pacjenta</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Data urodzenia pacjenta</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Opis badania (studyDescription)</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Data badania (w tym predefiniowane filtry ostatni kwartał, tydzień, miesiąc , wczoraj, przedwczoraj, konkretna data konkretny zakres dat)</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Data wykonania badania (z dokładnością do godzin np: ostatnie 6 h)</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Zlecającego badanie</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Nr Pesel</w:t>
            </w:r>
          </w:p>
          <w:p w:rsidR="00510635" w:rsidRPr="00CB21FE" w:rsidRDefault="00510635" w:rsidP="0032433A">
            <w:pPr>
              <w:numPr>
                <w:ilvl w:val="0"/>
                <w:numId w:val="4"/>
              </w:numPr>
              <w:spacing w:after="0" w:line="240" w:lineRule="auto"/>
              <w:rPr>
                <w:rFonts w:eastAsia="Arial Unicode MS"/>
              </w:rPr>
            </w:pPr>
            <w:r w:rsidRPr="00CB21FE">
              <w:rPr>
                <w:rFonts w:eastAsia="Arial Unicode MS"/>
              </w:rPr>
              <w:t xml:space="preserve">Dowolne inne pole znajdujące się w danych tagach obrazu – możliwość wykonania takiej konfiguracji w dowolnej chwili poprzez serwis lub administratora danych – bez konieczności instalacji aktualizacji aplikacji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wyposażony jest w moduł logowania i wyświetlania statystyk obciążenia serwerów (pamięć, procesor, dyski, ilość badań)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loguje i wyświetlania statystyk i stanu duplikatorów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rPr>
            </w:pPr>
            <w:r w:rsidRPr="00CB21FE">
              <w:rPr>
                <w:rFonts w:eastAsia="Arial Unicode MS"/>
              </w:rPr>
              <w:t>Funkcjonalność zapewniająca tworzenie wirtualnych archiwów prywatnych i publicznych, oraz nadawanie im praw dostępu.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Możliwość tworzenia archiwum badań odrzuconych. System na podstawie danych zawartych w obrazie automatycznie przenosi do archiwum badań odrzuconych.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rPr>
            </w:pPr>
            <w:r w:rsidRPr="00CB21FE">
              <w:rPr>
                <w:rFonts w:eastAsia="Arial Unicode MS"/>
              </w:rPr>
              <w:t>M</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oznaczania badań dodatkowym komentarzem, również dla badań odrzuconych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Funkcjonalność tworzenia raportów z badań w tym z badań odrzuconych w dowolnym okresie czasu.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rPr>
            </w:pPr>
            <w:r w:rsidRPr="00CB21FE">
              <w:rPr>
                <w:rFonts w:eastAsia="Arial Unicode MS"/>
              </w:rPr>
              <w:t>F</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Klient systemu PACS umożliwia nagranie badania na urządzeniu nagrywającym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Klient systemu PACS umożliwia zlecenie przesłania badania na inne stacje diagnostyczne uprawnionym użytkownikom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umożliwia zarządzanie informacjami i ustawieniami kont użytkowników przez administratora Systemu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pozwala użytkownikowi na logowanie się do systemu PACS i udostępnianie mu zakresu badań zależnie od przyznanych uprawnień (np: tylko badania CT, tylko badania MR, tylko badania z oddziału SOR). Ograniczenia dostępu współpracują z oprogramowaniem stacji diagnostycznych.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pozwala na zarządzanie uprawnieniami użytkowników PACS, modułu dystrybucji webowej z jednego panelu administracyjnego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p w:rsidR="00510635" w:rsidRPr="00CB21FE" w:rsidRDefault="00510635" w:rsidP="0032433A">
            <w:pPr>
              <w:widowControl w:val="0"/>
              <w:autoSpaceDE w:val="0"/>
              <w:autoSpaceDN w:val="0"/>
              <w:adjustRightInd w:val="0"/>
              <w:spacing w:after="0" w:line="240" w:lineRule="auto"/>
              <w:rPr>
                <w:rFonts w:eastAsia="Arial Unicode MS" w:cs="Times New Roman"/>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Możliwość przydzielenia użytkownika systemu do określonego typu, na przykład lekarza radiologa,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Możliwość przydzielenia typu użytkownika systemu do określonego oddziału. Na przykład oddział chirurgii,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przydzielenia odpowiednich uprawnień dla określonego typu użytkownika systemu</w:t>
            </w:r>
          </w:p>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Rodzaje uprawnień:</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uprawnienia do narzędzi administracyjnych i ich poszczególnych opcji, min:</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dodawania dodatkowych źródeł DICOM</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kasowanie badań z systemu</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drukowania badania</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zapisywania zmian obrazu badania,</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nagrywania badania na CD,</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dostępu do poprzednich badań pacjenta oraz ich opisu</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importu i eksportu badania</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przesyłania badań do innych miejsc docelowych DICOM</w:t>
            </w:r>
          </w:p>
          <w:p w:rsidR="00510635" w:rsidRPr="00CB21FE" w:rsidRDefault="00510635" w:rsidP="0032433A">
            <w:pPr>
              <w:pStyle w:val="ListParagraph"/>
              <w:widowControl w:val="0"/>
              <w:autoSpaceDE w:val="0"/>
              <w:autoSpaceDN w:val="0"/>
              <w:adjustRightInd w:val="0"/>
              <w:spacing w:after="0" w:line="240" w:lineRule="auto"/>
              <w:rPr>
                <w:rFonts w:eastAsia="Arial Unicode MS"/>
              </w:rPr>
            </w:pPr>
            <w:r w:rsidRPr="00CB21FE">
              <w:rPr>
                <w:rFonts w:eastAsia="Arial Unicode MS"/>
              </w:rPr>
              <w:t>dostęp do serwerów wirtualnych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r>
              <w:rPr>
                <w:rFonts w:eastAsia="Arial Unicode MS"/>
              </w:rPr>
              <w:t>,</w:t>
            </w:r>
            <w:r w:rsidRPr="00CB21FE">
              <w:rPr>
                <w:rFonts w:eastAsia="Arial Unicode MS"/>
              </w:rPr>
              <w:t xml:space="preserve">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umożliwia blokadę dostępu użytkownika do stacji diagnostycznej i systemu dystrybucji obrazów po skonfigurowanej liczbie nieudanych prób zalogowania się</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tabs>
                <w:tab w:val="left" w:pos="2340"/>
                <w:tab w:val="center" w:pos="2656"/>
              </w:tabs>
              <w:autoSpaceDE w:val="0"/>
              <w:autoSpaceDN w:val="0"/>
              <w:adjustRightInd w:val="0"/>
              <w:spacing w:after="0" w:line="240" w:lineRule="auto"/>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tabs>
                <w:tab w:val="left" w:pos="2340"/>
                <w:tab w:val="center" w:pos="2656"/>
              </w:tabs>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ustawienia czasu automatycznego wylogowania użytkownika z modułu dystrybucji obrazów i stacji diagnostycznej w przypadku braku aktywności oraz czasu ważności hasła konta użytkownika.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 xml:space="preserve">Możliwość ustawienia złożonej polityki zarządzania hasłami w tym ustawienie długości hasła, okresu ważności hasła, okresu ważności konta, ilości błędnych logowań, złożoności hasła (duże litery/znaki specjalne/cyfry/powtarzalność ciągu)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centralnego zarządzania użytkownikami stacji diagnostycznych oraz systemu dystrybucji obrazów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przeglądania następujących wydarzeń:</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próba zmiany hasła użytkownika</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nieudana próba zalogowania się użytkownika</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zalogowanie się użytkownika</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próba wysłania badania</w:t>
            </w:r>
          </w:p>
          <w:p w:rsidR="00510635" w:rsidRPr="00CB21FE" w:rsidRDefault="00510635" w:rsidP="00AB7589">
            <w:pPr>
              <w:pStyle w:val="ListParagraph"/>
              <w:widowControl w:val="0"/>
              <w:numPr>
                <w:ilvl w:val="0"/>
                <w:numId w:val="7"/>
              </w:numPr>
              <w:autoSpaceDE w:val="0"/>
              <w:autoSpaceDN w:val="0"/>
              <w:adjustRightInd w:val="0"/>
              <w:spacing w:after="0" w:line="240" w:lineRule="auto"/>
              <w:rPr>
                <w:rFonts w:eastAsia="Arial Unicode MS"/>
              </w:rPr>
            </w:pPr>
            <w:r w:rsidRPr="00CB21FE">
              <w:rPr>
                <w:rFonts w:eastAsia="Arial Unicode MS"/>
              </w:rPr>
              <w:t>skopiowanie lub wydrukowanie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wyświetlania w systemie dystrybucji obrazów równocześnie co najmniej 3 obrazów na jednym ekranie użytkownika. Możliwość przewijania pomiędzy kolejnymi obrazami w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 xml:space="preserve">Klient systemu PACS umożliwia wykonanie korekt w badaniach w tym przypisanie badania do „worklisty”, poprawa danych pacjenta i danych badania, podział i scalanie badań. Pomimo wykonanych korekt w badaniach system przechowuje oryginalną wersję badania dostępną tylko dla administratorów.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posiada funkcję autoroutingu badań, pozwala na przesłanie badania na stację docelową, pozwala na określenie godzin, w których autorouting zostanie wykonany oraz określenie priorytetu z jakim ma być wykonywane zadanie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posiada funkcje autoroutingu badań, pozwalająca na określanie priorytetów przesyłania badań bazując na tagach zawartych w DICOM (np.: badania typu RTG z oddziału SOR mają wyższy priorytet)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posiada funkcje prefetchingu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CB21FE">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obsługuje MPPS (Modality Performed Procedure Step) w zakresie informacji zwrotnej o statusie wykonanych zleceń. Aktualny stan zlecenia musi przedstawić, co najmniej następujące informacji (wg standardu DICOM):</w:t>
            </w:r>
          </w:p>
          <w:p w:rsidR="00510635" w:rsidRPr="00CB21FE" w:rsidRDefault="00510635" w:rsidP="00AB7589">
            <w:pPr>
              <w:pStyle w:val="ListParagraph"/>
              <w:numPr>
                <w:ilvl w:val="0"/>
                <w:numId w:val="9"/>
              </w:numPr>
              <w:spacing w:after="0"/>
              <w:rPr>
                <w:rFonts w:eastAsia="Arial Unicode MS"/>
              </w:rPr>
            </w:pPr>
            <w:r w:rsidRPr="00CB21FE">
              <w:rPr>
                <w:rFonts w:eastAsia="Arial Unicode MS"/>
              </w:rPr>
              <w:t xml:space="preserve">CREATED </w:t>
            </w:r>
            <w:r>
              <w:rPr>
                <w:rFonts w:eastAsia="Arial Unicode MS"/>
              </w:rPr>
              <w:t>-</w:t>
            </w:r>
            <w:r w:rsidRPr="00CB21FE">
              <w:rPr>
                <w:rFonts w:eastAsia="Arial Unicode MS"/>
              </w:rPr>
              <w:t xml:space="preserve"> utworzony zapis badania</w:t>
            </w:r>
          </w:p>
          <w:p w:rsidR="00510635" w:rsidRPr="00CB21FE" w:rsidRDefault="00510635" w:rsidP="00AB7589">
            <w:pPr>
              <w:pStyle w:val="ListParagraph"/>
              <w:numPr>
                <w:ilvl w:val="0"/>
                <w:numId w:val="9"/>
              </w:numPr>
              <w:spacing w:after="0"/>
              <w:rPr>
                <w:rFonts w:eastAsia="Arial Unicode MS"/>
              </w:rPr>
            </w:pPr>
            <w:r w:rsidRPr="00CB21FE">
              <w:rPr>
                <w:rFonts w:eastAsia="Arial Unicode MS"/>
              </w:rPr>
              <w:t xml:space="preserve">SCHEDULED </w:t>
            </w:r>
            <w:r>
              <w:rPr>
                <w:rFonts w:eastAsia="Arial Unicode MS"/>
              </w:rPr>
              <w:t>-</w:t>
            </w:r>
            <w:r w:rsidRPr="00CB21FE">
              <w:rPr>
                <w:rFonts w:eastAsia="Arial Unicode MS"/>
              </w:rPr>
              <w:t xml:space="preserve"> badanie rozpisane do wykonania</w:t>
            </w:r>
          </w:p>
          <w:p w:rsidR="00510635" w:rsidRPr="00CB21FE" w:rsidRDefault="00510635" w:rsidP="00AB7589">
            <w:pPr>
              <w:pStyle w:val="ListParagraph"/>
              <w:numPr>
                <w:ilvl w:val="0"/>
                <w:numId w:val="9"/>
              </w:numPr>
              <w:spacing w:after="0"/>
              <w:rPr>
                <w:rFonts w:eastAsia="Arial Unicode MS"/>
              </w:rPr>
            </w:pPr>
            <w:r w:rsidRPr="00CB21FE">
              <w:rPr>
                <w:rFonts w:eastAsia="Arial Unicode MS"/>
              </w:rPr>
              <w:t xml:space="preserve">IN PROGRESS </w:t>
            </w:r>
            <w:r>
              <w:rPr>
                <w:rFonts w:eastAsia="Arial Unicode MS"/>
              </w:rPr>
              <w:t>-</w:t>
            </w:r>
            <w:r w:rsidRPr="00CB21FE">
              <w:rPr>
                <w:rFonts w:eastAsia="Arial Unicode MS"/>
              </w:rPr>
              <w:t xml:space="preserve"> badanie w trakcie wykonywania</w:t>
            </w:r>
          </w:p>
          <w:p w:rsidR="00510635" w:rsidRPr="00CB21FE" w:rsidRDefault="00510635" w:rsidP="00AB7589">
            <w:pPr>
              <w:pStyle w:val="ListParagraph"/>
              <w:numPr>
                <w:ilvl w:val="0"/>
                <w:numId w:val="9"/>
              </w:numPr>
              <w:spacing w:after="0"/>
              <w:rPr>
                <w:rFonts w:eastAsia="Arial Unicode MS"/>
              </w:rPr>
            </w:pPr>
            <w:r w:rsidRPr="00CB21FE">
              <w:rPr>
                <w:rFonts w:eastAsia="Arial Unicode MS"/>
              </w:rPr>
              <w:t xml:space="preserve">DISCONTINUED </w:t>
            </w:r>
            <w:r>
              <w:rPr>
                <w:rFonts w:eastAsia="Arial Unicode MS"/>
              </w:rPr>
              <w:t>-</w:t>
            </w:r>
            <w:r w:rsidRPr="00CB21FE">
              <w:rPr>
                <w:rFonts w:eastAsia="Arial Unicode MS"/>
              </w:rPr>
              <w:t xml:space="preserve"> przerwano wykonywanie badania</w:t>
            </w:r>
          </w:p>
          <w:p w:rsidR="00510635" w:rsidRPr="00CB21FE" w:rsidRDefault="00510635" w:rsidP="00AB7589">
            <w:pPr>
              <w:pStyle w:val="ListParagraph"/>
              <w:numPr>
                <w:ilvl w:val="0"/>
                <w:numId w:val="9"/>
              </w:numPr>
              <w:spacing w:after="0"/>
              <w:rPr>
                <w:rFonts w:eastAsia="Arial Unicode MS"/>
              </w:rPr>
            </w:pPr>
            <w:r w:rsidRPr="00CB21FE">
              <w:rPr>
                <w:rFonts w:eastAsia="Arial Unicode MS"/>
              </w:rPr>
              <w:t xml:space="preserve">COMPLETED </w:t>
            </w:r>
            <w:r>
              <w:rPr>
                <w:rFonts w:eastAsia="Arial Unicode MS"/>
              </w:rPr>
              <w:t>-</w:t>
            </w:r>
            <w:r w:rsidRPr="00CB21FE">
              <w:rPr>
                <w:rFonts w:eastAsia="Arial Unicode MS"/>
              </w:rPr>
              <w:t xml:space="preserve"> badanie zakończone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autoSpaceDE w:val="0"/>
              <w:autoSpaceDN w:val="0"/>
              <w:adjustRightInd w:val="0"/>
              <w:spacing w:after="0" w:line="240" w:lineRule="auto"/>
              <w:ind w:left="284"/>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b/>
                <w:bCs/>
              </w:rPr>
            </w:pPr>
            <w:r w:rsidRPr="00CB21FE">
              <w:rPr>
                <w:rFonts w:eastAsia="Arial Unicode MS"/>
                <w:b/>
                <w:bCs/>
              </w:rPr>
              <w:t>Moduł dystrybucji obrazów WEB</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X</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dystrybucji umożliwia podstawową obróbkę (zaczernienie, kontrast, obroty, powiększenia, pomiary) każdego obrazu na ekranie użytkownika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Płynna regulacja w systemie dystrybucji obrazów zaczernienia i kontrastu oraz możliwość definiowania własnych ustawień poziomu i okna (W/L). Możliwość przeniesienia zmian wykonanych na jednym obrazie na wszystkie obrazy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w systemie dystrybucji obrazów:</w:t>
            </w:r>
          </w:p>
          <w:p w:rsidR="00510635" w:rsidRPr="00CB21FE" w:rsidRDefault="00510635" w:rsidP="00AB7589">
            <w:pPr>
              <w:pStyle w:val="ListParagraph"/>
              <w:widowControl w:val="0"/>
              <w:numPr>
                <w:ilvl w:val="0"/>
                <w:numId w:val="8"/>
              </w:numPr>
              <w:autoSpaceDE w:val="0"/>
              <w:autoSpaceDN w:val="0"/>
              <w:adjustRightInd w:val="0"/>
              <w:spacing w:after="0" w:line="240" w:lineRule="auto"/>
              <w:rPr>
                <w:rFonts w:eastAsia="Arial Unicode MS"/>
              </w:rPr>
            </w:pPr>
            <w:r w:rsidRPr="00CB21FE">
              <w:rPr>
                <w:rFonts w:eastAsia="Arial Unicode MS"/>
              </w:rPr>
              <w:t>obrotu obrazu o 90/180%</w:t>
            </w:r>
          </w:p>
          <w:p w:rsidR="00510635" w:rsidRPr="00CB21FE" w:rsidRDefault="00510635" w:rsidP="00AB7589">
            <w:pPr>
              <w:pStyle w:val="ListParagraph"/>
              <w:widowControl w:val="0"/>
              <w:numPr>
                <w:ilvl w:val="0"/>
                <w:numId w:val="8"/>
              </w:numPr>
              <w:autoSpaceDE w:val="0"/>
              <w:autoSpaceDN w:val="0"/>
              <w:adjustRightInd w:val="0"/>
              <w:spacing w:after="0" w:line="240" w:lineRule="auto"/>
              <w:rPr>
                <w:rFonts w:eastAsia="Arial Unicode MS"/>
              </w:rPr>
            </w:pPr>
            <w:r w:rsidRPr="00CB21FE">
              <w:rPr>
                <w:rFonts w:eastAsia="Arial Unicode MS"/>
              </w:rPr>
              <w:t>obrotu obrazu o dowolny kąt</w:t>
            </w:r>
          </w:p>
          <w:p w:rsidR="00510635" w:rsidRPr="00CB21FE" w:rsidRDefault="00510635" w:rsidP="00AB7589">
            <w:pPr>
              <w:pStyle w:val="ListParagraph"/>
              <w:widowControl w:val="0"/>
              <w:numPr>
                <w:ilvl w:val="0"/>
                <w:numId w:val="8"/>
              </w:numPr>
              <w:autoSpaceDE w:val="0"/>
              <w:autoSpaceDN w:val="0"/>
              <w:adjustRightInd w:val="0"/>
              <w:spacing w:after="0" w:line="240" w:lineRule="auto"/>
              <w:rPr>
                <w:rFonts w:eastAsia="Arial Unicode MS"/>
              </w:rPr>
            </w:pPr>
            <w:r w:rsidRPr="00CB21FE">
              <w:rPr>
                <w:rFonts w:eastAsia="Arial Unicode MS"/>
              </w:rPr>
              <w:t>odbicie w pionie i poziomie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Możliwość obejrzenia w systemie dystrybucji obrazów na ekranie użytkownika opisu badania wykonanego i zatwierdzonego w systemie RIS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dystrybucji obrazów pozwala wyszukać oraz wyświetlać co najmniej poniższe dane:</w:t>
            </w:r>
          </w:p>
          <w:p w:rsidR="00510635" w:rsidRPr="00CB21FE" w:rsidRDefault="00510635" w:rsidP="00AB7589">
            <w:pPr>
              <w:pStyle w:val="ListParagraph"/>
              <w:widowControl w:val="0"/>
              <w:numPr>
                <w:ilvl w:val="0"/>
                <w:numId w:val="10"/>
              </w:numPr>
              <w:autoSpaceDE w:val="0"/>
              <w:autoSpaceDN w:val="0"/>
              <w:adjustRightInd w:val="0"/>
              <w:spacing w:after="0" w:line="240" w:lineRule="auto"/>
              <w:rPr>
                <w:rFonts w:eastAsia="Arial Unicode MS"/>
              </w:rPr>
            </w:pPr>
            <w:r w:rsidRPr="00CB21FE">
              <w:rPr>
                <w:rFonts w:eastAsia="Arial Unicode MS"/>
              </w:rPr>
              <w:t>imię i nazwisko pacjenta</w:t>
            </w:r>
          </w:p>
          <w:p w:rsidR="00510635" w:rsidRPr="00CB21FE" w:rsidRDefault="00510635" w:rsidP="00AB7589">
            <w:pPr>
              <w:pStyle w:val="ListParagraph"/>
              <w:widowControl w:val="0"/>
              <w:numPr>
                <w:ilvl w:val="0"/>
                <w:numId w:val="10"/>
              </w:numPr>
              <w:autoSpaceDE w:val="0"/>
              <w:autoSpaceDN w:val="0"/>
              <w:adjustRightInd w:val="0"/>
              <w:spacing w:after="0" w:line="240" w:lineRule="auto"/>
              <w:rPr>
                <w:rFonts w:eastAsia="Arial Unicode MS"/>
              </w:rPr>
            </w:pPr>
            <w:r w:rsidRPr="00CB21FE">
              <w:rPr>
                <w:rFonts w:eastAsia="Arial Unicode MS"/>
              </w:rPr>
              <w:t>opis rodzaju badania</w:t>
            </w:r>
          </w:p>
          <w:p w:rsidR="00510635" w:rsidRPr="00CB21FE" w:rsidRDefault="00510635" w:rsidP="00AB7589">
            <w:pPr>
              <w:pStyle w:val="ListParagraph"/>
              <w:widowControl w:val="0"/>
              <w:numPr>
                <w:ilvl w:val="0"/>
                <w:numId w:val="10"/>
              </w:numPr>
              <w:autoSpaceDE w:val="0"/>
              <w:autoSpaceDN w:val="0"/>
              <w:adjustRightInd w:val="0"/>
              <w:spacing w:after="0" w:line="240" w:lineRule="auto"/>
              <w:rPr>
                <w:rFonts w:eastAsia="Arial Unicode MS"/>
              </w:rPr>
            </w:pPr>
            <w:r w:rsidRPr="00CB21FE">
              <w:rPr>
                <w:rFonts w:eastAsia="Arial Unicode MS"/>
              </w:rPr>
              <w:t>nr pesel</w:t>
            </w:r>
          </w:p>
          <w:p w:rsidR="00510635" w:rsidRPr="00CB21FE" w:rsidRDefault="00510635" w:rsidP="00AB7589">
            <w:pPr>
              <w:pStyle w:val="ListParagraph"/>
              <w:widowControl w:val="0"/>
              <w:numPr>
                <w:ilvl w:val="0"/>
                <w:numId w:val="10"/>
              </w:numPr>
              <w:autoSpaceDE w:val="0"/>
              <w:autoSpaceDN w:val="0"/>
              <w:adjustRightInd w:val="0"/>
              <w:spacing w:after="0" w:line="240" w:lineRule="auto"/>
              <w:rPr>
                <w:rFonts w:eastAsia="Arial Unicode MS"/>
              </w:rPr>
            </w:pPr>
            <w:r w:rsidRPr="00CB21FE">
              <w:rPr>
                <w:rFonts w:eastAsia="Arial Unicode MS"/>
              </w:rPr>
              <w:t>wyświetlane wraz z polskimi znakami diakrytycznymi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Przeglądarka obrazów diagnostycznych dla systemu dystrybucji obrazów umożliwia:</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miniatur obrazów,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pomiar odległości, kąta,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pola powierzchni,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zmianę jasności i kontrastu,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powiększanie,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przewijanie,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odwracanie obrazu,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kilku zdjęć na ekranie,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wybranej serii obrazów,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dodawanie strzałek, komentarzy itp.</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Przeglądarka dołączana do płyty z wynikiem badania umożliwia:</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miniatur obrazów,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pomiar odległości, kąta,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pola powierzchni,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zmianę jasności i kontrastu,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powiększanie,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przewijanie,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odwracanie obrazu,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kilku zdjęć na ekranie,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 xml:space="preserve">wyświetlanie wybranej serii obrazów, </w:t>
            </w:r>
          </w:p>
          <w:p w:rsidR="00510635" w:rsidRPr="00CB21FE" w:rsidRDefault="00510635" w:rsidP="00AB7589">
            <w:pPr>
              <w:pStyle w:val="ListParagraph"/>
              <w:widowControl w:val="0"/>
              <w:numPr>
                <w:ilvl w:val="0"/>
                <w:numId w:val="11"/>
              </w:numPr>
              <w:autoSpaceDE w:val="0"/>
              <w:autoSpaceDN w:val="0"/>
              <w:adjustRightInd w:val="0"/>
              <w:spacing w:after="0" w:line="240" w:lineRule="auto"/>
              <w:rPr>
                <w:rFonts w:eastAsia="Arial Unicode MS"/>
              </w:rPr>
            </w:pPr>
            <w:r w:rsidRPr="00CB21FE">
              <w:rPr>
                <w:rFonts w:eastAsia="Arial Unicode MS"/>
              </w:rPr>
              <w:t>dodawanie strzałek, komentarzy itp.</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Użytkownik musi posiadać dostęp z każdego poziomu systemu dystrybucji obrazów do systemu pomocy opracowanego w języku polskim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CommentText"/>
              <w:spacing w:after="0"/>
              <w:rPr>
                <w:rFonts w:eastAsia="Arial Unicode MS"/>
                <w:sz w:val="22"/>
                <w:szCs w:val="22"/>
              </w:rPr>
            </w:pPr>
            <w:r w:rsidRPr="00CB21FE">
              <w:rPr>
                <w:rFonts w:eastAsia="Arial Unicode MS"/>
                <w:sz w:val="22"/>
                <w:szCs w:val="22"/>
              </w:rPr>
              <w:t>Zapewnienie dostępu użytkowników szpitalnych do obrazów diagnostycznych w formacie referencyjnym (kompresja stratna JPEG) za pomocą przeglądarek internetowych jak i czystych obrazach DICOM. Sposób prezentacji obrazów uzależniony od użytkownika. Licencja pływająca dla min. 5 użytkowników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TAK podać </w:t>
            </w:r>
          </w:p>
          <w:p w:rsidR="00510635" w:rsidRPr="00CB21FE" w:rsidRDefault="00510635" w:rsidP="0032433A">
            <w:pPr>
              <w:snapToGrid w:val="0"/>
              <w:spacing w:after="0"/>
              <w:jc w:val="center"/>
              <w:rPr>
                <w:rFonts w:eastAsia="Arial Unicode MS"/>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34" w:firstLine="0"/>
              <w:rPr>
                <w:rFonts w:eastAsia="Arial Unicode MS"/>
              </w:rPr>
            </w:pPr>
            <w:r w:rsidRPr="00CB21FE">
              <w:rPr>
                <w:rFonts w:eastAsia="Arial Unicode MS"/>
              </w:rPr>
              <w:t>Zapewnienie dostępu użytkowników szpitalnych do opisów wyników badań diagnostycznych za pomocą przeglądarek internetowych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Język interfejsu użytkownika – polski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right="33"/>
              <w:rPr>
                <w:rFonts w:eastAsia="Arial Unicode MS"/>
              </w:rPr>
            </w:pPr>
            <w:r w:rsidRPr="00CB21FE">
              <w:rPr>
                <w:rFonts w:eastAsia="Arial Unicode MS"/>
              </w:rPr>
              <w:t>Oprogramowanie spełniające profile integracji IHE (potwierdzenie linkiem do strony internetowej).:</w:t>
            </w:r>
          </w:p>
          <w:p w:rsidR="00510635" w:rsidRPr="00CB21FE" w:rsidRDefault="00510635" w:rsidP="00AB7589">
            <w:pPr>
              <w:pStyle w:val="NoSpacing"/>
              <w:numPr>
                <w:ilvl w:val="0"/>
                <w:numId w:val="14"/>
              </w:numPr>
              <w:rPr>
                <w:rFonts w:eastAsia="Arial Unicode MS"/>
                <w:lang w:val="en-US"/>
              </w:rPr>
            </w:pPr>
            <w:r w:rsidRPr="00CB21FE">
              <w:rPr>
                <w:rFonts w:eastAsia="Arial Unicode MS"/>
                <w:lang w:val="en-US"/>
              </w:rPr>
              <w:t xml:space="preserve">Scheduled Workflow, </w:t>
            </w:r>
          </w:p>
          <w:p w:rsidR="00510635" w:rsidRPr="00CB21FE" w:rsidRDefault="00510635" w:rsidP="00AB7589">
            <w:pPr>
              <w:pStyle w:val="NoSpacing"/>
              <w:numPr>
                <w:ilvl w:val="0"/>
                <w:numId w:val="14"/>
              </w:numPr>
              <w:rPr>
                <w:rFonts w:eastAsia="Arial Unicode MS"/>
                <w:lang w:val="en-US"/>
              </w:rPr>
            </w:pPr>
            <w:r w:rsidRPr="00CB21FE">
              <w:rPr>
                <w:rFonts w:eastAsia="Arial Unicode MS"/>
                <w:lang w:val="en-US"/>
              </w:rPr>
              <w:t xml:space="preserve">Patient Information Reconciliation, </w:t>
            </w:r>
          </w:p>
          <w:p w:rsidR="00510635" w:rsidRPr="00CB21FE" w:rsidRDefault="00510635" w:rsidP="00AB7589">
            <w:pPr>
              <w:pStyle w:val="NoSpacing"/>
              <w:numPr>
                <w:ilvl w:val="0"/>
                <w:numId w:val="14"/>
              </w:numPr>
              <w:rPr>
                <w:rFonts w:eastAsia="Arial Unicode MS"/>
                <w:lang w:val="en-US"/>
              </w:rPr>
            </w:pPr>
            <w:r w:rsidRPr="00CB21FE">
              <w:rPr>
                <w:rFonts w:eastAsia="Arial Unicode MS"/>
                <w:lang w:val="en-US"/>
              </w:rPr>
              <w:t xml:space="preserve">Consistent Time, </w:t>
            </w:r>
          </w:p>
          <w:p w:rsidR="00510635" w:rsidRPr="00CB21FE" w:rsidRDefault="00510635" w:rsidP="00AB7589">
            <w:pPr>
              <w:pStyle w:val="NoSpacing"/>
              <w:numPr>
                <w:ilvl w:val="0"/>
                <w:numId w:val="14"/>
              </w:numPr>
              <w:rPr>
                <w:rFonts w:eastAsia="Arial Unicode MS"/>
                <w:lang w:val="en-US"/>
              </w:rPr>
            </w:pPr>
            <w:r w:rsidRPr="00CB21FE">
              <w:rPr>
                <w:rFonts w:eastAsia="Arial Unicode MS"/>
                <w:lang w:val="en-US"/>
              </w:rPr>
              <w:t xml:space="preserve">Portable Data for Imaging </w:t>
            </w:r>
          </w:p>
          <w:p w:rsidR="00510635" w:rsidRPr="00CB21FE" w:rsidRDefault="00510635" w:rsidP="00AB7589">
            <w:pPr>
              <w:pStyle w:val="NoSpacing"/>
              <w:numPr>
                <w:ilvl w:val="0"/>
                <w:numId w:val="14"/>
              </w:numPr>
              <w:rPr>
                <w:rFonts w:eastAsia="Arial Unicode MS"/>
                <w:lang w:val="en-US"/>
              </w:rPr>
            </w:pPr>
            <w:r w:rsidRPr="00CB21FE">
              <w:rPr>
                <w:rFonts w:eastAsia="Arial Unicode MS"/>
                <w:lang w:val="en-US"/>
              </w:rPr>
              <w:t>Równoważne</w:t>
            </w:r>
          </w:p>
        </w:tc>
        <w:tc>
          <w:tcPr>
            <w:tcW w:w="1843" w:type="dxa"/>
            <w:tcBorders>
              <w:top w:val="single" w:sz="4" w:space="0" w:color="000000"/>
              <w:left w:val="single" w:sz="4" w:space="0" w:color="000000"/>
              <w:bottom w:val="single" w:sz="4" w:space="0" w:color="000000"/>
            </w:tcBorders>
          </w:tcPr>
          <w:p w:rsidR="00510635" w:rsidRDefault="00510635" w:rsidP="0032433A">
            <w:pPr>
              <w:snapToGrid w:val="0"/>
              <w:spacing w:after="0"/>
              <w:jc w:val="center"/>
              <w:rPr>
                <w:rFonts w:eastAsia="Arial Unicode MS"/>
              </w:rPr>
            </w:pPr>
            <w:r>
              <w:rPr>
                <w:rFonts w:eastAsia="Arial Unicode MS"/>
              </w:rPr>
              <w:t>TAK</w:t>
            </w:r>
          </w:p>
          <w:p w:rsidR="00510635" w:rsidRPr="00CB21FE" w:rsidRDefault="00510635" w:rsidP="0032433A">
            <w:pPr>
              <w:snapToGrid w:val="0"/>
              <w:spacing w:after="0"/>
              <w:jc w:val="center"/>
              <w:rPr>
                <w:rFonts w:eastAsia="Arial Unicode MS" w:cs="Times New Roman"/>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System PACS i dystrybucji obrazów zarejestrowany w Polsce jako wyrób medyczny klasy min. IIb lub posiadający certyfikat CE właściwy dla urządzeń /oprogramowania medycznego, stwierdzający zgodność oprogramowania z dyrektywą 93/42/EEC min. w klasie IIb</w:t>
            </w:r>
          </w:p>
        </w:tc>
        <w:tc>
          <w:tcPr>
            <w:tcW w:w="1843" w:type="dxa"/>
            <w:tcBorders>
              <w:top w:val="single" w:sz="4" w:space="0" w:color="000000"/>
              <w:left w:val="single" w:sz="4" w:space="0" w:color="000000"/>
              <w:bottom w:val="single" w:sz="4" w:space="0" w:color="000000"/>
            </w:tcBorders>
          </w:tcPr>
          <w:p w:rsidR="00510635" w:rsidRDefault="00510635" w:rsidP="0032433A">
            <w:pPr>
              <w:widowControl w:val="0"/>
              <w:autoSpaceDE w:val="0"/>
              <w:autoSpaceDN w:val="0"/>
              <w:adjustRightInd w:val="0"/>
              <w:spacing w:after="0" w:line="240" w:lineRule="auto"/>
              <w:jc w:val="center"/>
              <w:rPr>
                <w:rFonts w:eastAsia="Arial Unicode MS" w:cs="Times New Roman"/>
              </w:rPr>
            </w:pPr>
            <w:r w:rsidRPr="00CB21FE">
              <w:rPr>
                <w:rFonts w:eastAsia="Arial Unicode MS"/>
              </w:rPr>
              <w:t>TAK</w:t>
            </w:r>
          </w:p>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 </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962AEB">
            <w:pPr>
              <w:widowControl w:val="0"/>
              <w:numPr>
                <w:ilvl w:val="0"/>
                <w:numId w:val="40"/>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Na oferowany system Wykonawca zobowiązany jest udzielić zamawiającemu licencji na czas nieokreślony. Udzieloną licencją objęte zostaną również wszelkie modyfikacje,  poprawki oraz aktualizacje systemu wprowadzane przez Wykonawcę w trakcie trwania okresu gwarancyjnego.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11199" w:type="dxa"/>
            <w:gridSpan w:val="4"/>
            <w:tcBorders>
              <w:top w:val="single" w:sz="4" w:space="0" w:color="000000"/>
              <w:bottom w:val="single" w:sz="4" w:space="0" w:color="000000"/>
            </w:tcBorders>
          </w:tcPr>
          <w:p w:rsidR="00510635" w:rsidRPr="00CB21FE" w:rsidRDefault="00510635" w:rsidP="00AB7589">
            <w:pPr>
              <w:pStyle w:val="ListParagraph"/>
              <w:widowControl w:val="0"/>
              <w:numPr>
                <w:ilvl w:val="0"/>
                <w:numId w:val="33"/>
              </w:numPr>
              <w:autoSpaceDE w:val="0"/>
              <w:autoSpaceDN w:val="0"/>
              <w:adjustRightInd w:val="0"/>
              <w:spacing w:after="0" w:line="240" w:lineRule="auto"/>
              <w:rPr>
                <w:rFonts w:eastAsia="Arial Unicode MS" w:cs="Times New Roman"/>
                <w:b/>
                <w:bCs/>
              </w:rPr>
            </w:pPr>
            <w:r w:rsidRPr="00CB21FE">
              <w:rPr>
                <w:rFonts w:eastAsia="Arial Unicode MS"/>
                <w:b/>
                <w:bCs/>
              </w:rPr>
              <w:t>Radiologiczny System Informatyczny (RIS) – 1 kpl.</w:t>
            </w:r>
          </w:p>
        </w:tc>
        <w:tc>
          <w:tcPr>
            <w:tcW w:w="1984" w:type="dxa"/>
            <w:tcBorders>
              <w:top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b/>
                <w:bCs/>
              </w:rPr>
            </w:pPr>
          </w:p>
        </w:tc>
        <w:tc>
          <w:tcPr>
            <w:tcW w:w="1447" w:type="dxa"/>
            <w:tcBorders>
              <w:top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b/>
                <w:bC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s="Times New Roman"/>
                <w:color w:val="000000"/>
              </w:rPr>
            </w:pPr>
            <w:r w:rsidRPr="00CB21FE">
              <w:rPr>
                <w:rFonts w:eastAsia="Arial Unicode MS"/>
                <w:color w:val="000000"/>
              </w:rPr>
              <w:t xml:space="preserve">Liczba równoczesnych użytkowników: licencja </w:t>
            </w:r>
            <w:r w:rsidRPr="00CB21FE">
              <w:rPr>
                <w:rFonts w:eastAsia="Arial Unicode MS"/>
              </w:rPr>
              <w:t>dla min. 5 użytkowników</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pStyle w:val="NoSpacing"/>
              <w:ind w:left="0" w:right="0" w:firstLine="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s="Times New Roman"/>
                <w:color w:val="000000"/>
              </w:rPr>
            </w:pPr>
            <w:r w:rsidRPr="00CB21FE">
              <w:rPr>
                <w:rFonts w:eastAsia="Arial Unicode MS"/>
              </w:rPr>
              <w:t xml:space="preserve">Komunikacja z systemami HIS/PACS/WEB za pomocą protokołu min. HL7. </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pStyle w:val="NoSpacing"/>
              <w:ind w:left="0" w:right="0" w:firstLine="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rPr>
            </w:pPr>
            <w:r w:rsidRPr="00CB21FE">
              <w:rPr>
                <w:rFonts w:eastAsia="Arial Unicode MS"/>
              </w:rPr>
              <w:t>Oferowany System RIS tego samego producenta co Serwer Archiwizacji i Dystrybucji Obrazów, Oprogramowanie Duplikatora</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pStyle w:val="NoSpacing"/>
              <w:ind w:left="0" w:right="0" w:firstLine="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pStyle w:val="NoSpacing"/>
              <w:ind w:left="0" w:right="0" w:firstLine="0"/>
              <w:jc w:val="center"/>
              <w:rPr>
                <w:rFonts w:eastAsia="Arial Unicode MS"/>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vAlign w:val="center"/>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Obsługa stanowisk:</w:t>
            </w:r>
          </w:p>
          <w:p w:rsidR="00510635" w:rsidRPr="00CB21FE" w:rsidRDefault="00510635" w:rsidP="0032433A">
            <w:pPr>
              <w:pStyle w:val="ListParagraph"/>
              <w:numPr>
                <w:ilvl w:val="0"/>
                <w:numId w:val="5"/>
              </w:numPr>
              <w:spacing w:after="0" w:line="240" w:lineRule="auto"/>
              <w:rPr>
                <w:rFonts w:eastAsia="Arial Unicode MS"/>
                <w:color w:val="000000"/>
              </w:rPr>
            </w:pPr>
            <w:r w:rsidRPr="00CB21FE">
              <w:rPr>
                <w:rFonts w:eastAsia="Arial Unicode MS"/>
                <w:color w:val="000000"/>
              </w:rPr>
              <w:t>Lekarz</w:t>
            </w:r>
          </w:p>
          <w:p w:rsidR="00510635" w:rsidRPr="00CB21FE" w:rsidRDefault="00510635" w:rsidP="0032433A">
            <w:pPr>
              <w:pStyle w:val="ListParagraph"/>
              <w:numPr>
                <w:ilvl w:val="0"/>
                <w:numId w:val="5"/>
              </w:numPr>
              <w:spacing w:after="0" w:line="240" w:lineRule="auto"/>
              <w:rPr>
                <w:rFonts w:eastAsia="Arial Unicode MS"/>
                <w:color w:val="000000"/>
              </w:rPr>
            </w:pPr>
            <w:r w:rsidRPr="00CB21FE">
              <w:rPr>
                <w:rFonts w:eastAsia="Arial Unicode MS"/>
                <w:color w:val="000000"/>
              </w:rPr>
              <w:t>Technik</w:t>
            </w:r>
          </w:p>
          <w:p w:rsidR="00510635" w:rsidRPr="00CB21FE" w:rsidRDefault="00510635" w:rsidP="0032433A">
            <w:pPr>
              <w:pStyle w:val="ListParagraph"/>
              <w:numPr>
                <w:ilvl w:val="0"/>
                <w:numId w:val="5"/>
              </w:numPr>
              <w:spacing w:after="0" w:line="240" w:lineRule="auto"/>
              <w:rPr>
                <w:rFonts w:eastAsia="Arial Unicode MS"/>
                <w:color w:val="000000"/>
              </w:rPr>
            </w:pPr>
            <w:r w:rsidRPr="00CB21FE">
              <w:rPr>
                <w:rFonts w:eastAsia="Arial Unicode MS"/>
                <w:color w:val="000000"/>
              </w:rPr>
              <w:t>Rejestracja</w:t>
            </w:r>
          </w:p>
          <w:p w:rsidR="00510635" w:rsidRPr="00CB21FE" w:rsidRDefault="00510635" w:rsidP="0032433A">
            <w:pPr>
              <w:pStyle w:val="ListParagraph"/>
              <w:numPr>
                <w:ilvl w:val="0"/>
                <w:numId w:val="5"/>
              </w:numPr>
              <w:spacing w:after="0" w:line="240" w:lineRule="auto"/>
              <w:rPr>
                <w:rFonts w:eastAsia="Arial Unicode MS"/>
                <w:color w:val="000000"/>
              </w:rPr>
            </w:pPr>
            <w:r w:rsidRPr="00CB21FE">
              <w:rPr>
                <w:rFonts w:eastAsia="Arial Unicode MS"/>
                <w:color w:val="000000"/>
              </w:rPr>
              <w:t>Sekretariat (w tym raporty)</w:t>
            </w:r>
          </w:p>
          <w:p w:rsidR="00510635" w:rsidRPr="00CB21FE" w:rsidRDefault="00510635" w:rsidP="0032433A">
            <w:pPr>
              <w:pStyle w:val="ListParagraph"/>
              <w:numPr>
                <w:ilvl w:val="0"/>
                <w:numId w:val="5"/>
              </w:numPr>
              <w:spacing w:after="0" w:line="240" w:lineRule="auto"/>
              <w:rPr>
                <w:rFonts w:eastAsia="Arial Unicode MS"/>
                <w:color w:val="000000"/>
              </w:rPr>
            </w:pPr>
            <w:r w:rsidRPr="00CB21FE">
              <w:rPr>
                <w:rFonts w:eastAsia="Arial Unicode MS"/>
                <w:color w:val="000000"/>
              </w:rPr>
              <w:t>Administrator</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funkcjonuje w polskiej wersji językowej</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posiada wbudowaną pomoc kontekstową w języku polskim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posiada polski interfejs użytkownika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obsługuje skróty klawiszowe (definiowane na etapie wdrożenia)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obsługuje komunikację z innymi systemami poprzez protokół HL7 v2.x (możliwość wymiany danych z systemami np. HIS)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PACS może pracować na tym samym serwerze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integruje się z Active Directory gdzie przetrzymywana jest kompletna lista użytkowników, grup (ujednolicenie kont użytkowników, jeden login i hasło)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tabs>
                <w:tab w:val="left" w:pos="411"/>
              </w:tabs>
              <w:autoSpaceDE w:val="0"/>
              <w:autoSpaceDN w:val="0"/>
              <w:adjustRightInd w:val="0"/>
              <w:spacing w:after="0" w:line="240" w:lineRule="auto"/>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tabs>
                <w:tab w:val="left" w:pos="411"/>
              </w:tabs>
              <w:autoSpaceDE w:val="0"/>
              <w:autoSpaceDN w:val="0"/>
              <w:adjustRightInd w:val="0"/>
              <w:spacing w:after="0" w:line="240" w:lineRule="auto"/>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82230D">
            <w:pPr>
              <w:pStyle w:val="NoSpacing"/>
              <w:ind w:left="0" w:right="0" w:firstLine="0"/>
              <w:rPr>
                <w:rFonts w:eastAsia="Arial Unicode MS"/>
                <w:color w:val="000000"/>
              </w:rPr>
            </w:pPr>
            <w:r w:rsidRPr="00CB21FE">
              <w:rPr>
                <w:rFonts w:eastAsia="Arial Unicode MS"/>
                <w:color w:val="000000"/>
              </w:rPr>
              <w:t>Program RIS integrując się z Active Directory obsługuje je w trybie użytkownika read</w:t>
            </w:r>
            <w:r>
              <w:rPr>
                <w:rFonts w:eastAsia="Arial Unicode MS"/>
                <w:color w:val="000000"/>
              </w:rPr>
              <w:t>-</w:t>
            </w:r>
            <w:r w:rsidRPr="00CB21FE">
              <w:rPr>
                <w:rFonts w:eastAsia="Arial Unicode MS"/>
                <w:color w:val="000000"/>
              </w:rPr>
              <w:t>only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posiada interfejs do zarządzania użytkownikami i uprawnieniami w ramach Active Directory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Możliwość tworzenia kopii bazy danych z wykorzystaniem procesów ustawianych poza systemem RIS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posiada pływające licencje dla równoczesnej liczby zalogowanych użytkowników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lang w:val="en-US"/>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Program RIS pozwala zlecić ręcznie nagranie płyty na duplikatorze płyt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pozwala zlecić ręcznie nagranie płyty na lokalnej nagrywarce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pozwala na łączenie badań w zlecenia badania grupowego dzięki czemu kilka badań jednego Pacjenta jest widoczne jako zestaw na etapie rejestracji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Program RIS pozwala na zarejestrowanie Pacjenta na dzień bieżący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posiada zaimplementowaną komunikacją desktopową z przeglądarkami min. efilm, ArVIEW, Osirix, Carestream, Impax inne (podać jakie)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Pr>
                <w:rFonts w:eastAsia="Arial Unicode MS"/>
              </w:rPr>
              <w:t>Bez punktów</w:t>
            </w:r>
            <w:r w:rsidRPr="00CB21FE">
              <w:rPr>
                <w:rFonts w:eastAsia="Arial Unicode MS"/>
              </w:rPr>
              <w:t xml:space="preserve"> </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13"/>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 xml:space="preserve">Terminarz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pozwala na planowanie wizyt z wykorzystania z terminarza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umożliwia swobodne definiowanie godzin pracy oraz określenie w ramach podziału interwałów, dla wskazanego pasma można utworzyć specjalny tryb serwisowy, urlopowy w którym nie można przyjmować Pacjentów w obrębie całego pasma.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umożliwia zaplanowanie pasm z wskazaniem dat obowiązywania, np.: pasmo obowiązuje od 2009</w:t>
            </w:r>
            <w:r>
              <w:rPr>
                <w:rFonts w:eastAsia="Arial Unicode MS"/>
                <w:color w:val="000000"/>
              </w:rPr>
              <w:t>Bez punktów</w:t>
            </w:r>
            <w:r w:rsidRPr="00CB21FE">
              <w:rPr>
                <w:rFonts w:eastAsia="Arial Unicode MS"/>
                <w:color w:val="000000"/>
              </w:rPr>
              <w:t>09</w:t>
            </w:r>
            <w:r>
              <w:rPr>
                <w:rFonts w:eastAsia="Arial Unicode MS"/>
                <w:color w:val="000000"/>
              </w:rPr>
              <w:t>Bez punktów</w:t>
            </w:r>
            <w:r w:rsidRPr="00CB21FE">
              <w:rPr>
                <w:rFonts w:eastAsia="Arial Unicode MS"/>
                <w:color w:val="000000"/>
              </w:rPr>
              <w:t>20 do 2009</w:t>
            </w:r>
            <w:r>
              <w:rPr>
                <w:rFonts w:eastAsia="Arial Unicode MS"/>
                <w:color w:val="000000"/>
              </w:rPr>
              <w:t>Bez punktów</w:t>
            </w:r>
            <w:r w:rsidRPr="00CB21FE">
              <w:rPr>
                <w:rFonts w:eastAsia="Arial Unicode MS"/>
                <w:color w:val="000000"/>
              </w:rPr>
              <w:t>10</w:t>
            </w:r>
            <w:r>
              <w:rPr>
                <w:rFonts w:eastAsia="Arial Unicode MS"/>
                <w:color w:val="000000"/>
              </w:rPr>
              <w:t>Bez punktów</w:t>
            </w:r>
            <w:r w:rsidRPr="00CB21FE">
              <w:rPr>
                <w:rFonts w:eastAsia="Arial Unicode MS"/>
                <w:color w:val="000000"/>
              </w:rPr>
              <w:t>20 Poniedziałek godzina 08:00</w:t>
            </w:r>
            <w:r>
              <w:rPr>
                <w:rFonts w:eastAsia="Arial Unicode MS"/>
                <w:color w:val="000000"/>
              </w:rPr>
              <w:t>Bez punktów</w:t>
            </w:r>
            <w:r w:rsidRPr="00CB21FE">
              <w:rPr>
                <w:rFonts w:eastAsia="Arial Unicode MS"/>
                <w:color w:val="000000"/>
              </w:rPr>
              <w:t>12:00</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zapisanie wielu Pacjentów na jeden termin</w:t>
            </w:r>
            <w:r w:rsidRPr="00CB21FE">
              <w:rPr>
                <w:rFonts w:eastAsia="Arial Unicode MS"/>
              </w:rPr>
              <w:t xml:space="preserve"> lub uniemożliwia rejestrację dwóch pacjentów na jeden termin (zgodnie z ustawieniami)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uniemożliwia zarejestrowania Pacjenta na tą samą godzinę przez co najmniej dwie różne osoby rejestrujące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wydrukowanie potwierdzenia terminu rejestracji Pacjenta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wyszukiwanie wolnych terminów, podglądania widoku, pracowni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umożliwia prowadzenie notatek dnia, widocznych dla użytkowników terminarza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wyświetlenie widoku wielu pracowni na jednym ekranie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wyświetlenie widoku tygodniowego (5 lub 7) dniowego na jednym ekranie, dla minimum jednej pracowni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prowadzenie listy rezerwowej Pacjentów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integrację z systemami HIS (terminy badań przesłane z systemu HIS mogą być automatycznie akceptowane, lub akceptowane ręcznie, przenoszenie na wskazany dzień)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szybkie blokowanie wskazanej konkretnej godziny, np.: z powodu nagłej zmiany terminu pracy pracowni bądź rozładowania kolejki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przeniesienie terminu badania w obrębie dowolnej jednostki czasowej</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na wydrukowanie kodu kreskowych Pacjenta,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podejrzeć historię zapisu Pacjenta na termin, z informacją przez jakiego użytkownika Pacjent był rejestrowany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wyświetla informacje o ilości punktów NFZ zapisanych w ramach badań zaplanowanych na wskazany dzień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posiada raport informujący o wykorzystaniu punktów NFZ, terminarz posiada raport informujący o planowanym wykorzystaniu punktów NFZ</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posiada blokadę zapisu na badania rozliczane z NFZ na podstawie ustalonych w systemie kryteriów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w momencie rejestracji podpowiada nazwiska już istniejących Pacjentów w systemie RIS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w momencie rejestracji Pacjenta pobiera z PESEL informacje o dacie urodzenia i płci Pacjenta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w momencie wpisywania nazwiska/PESEL pacjenta podpowiada dane na podstawie istniejących w bazie danych pacjentów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Terminarz pozwala osobno na umówienie terminu przybycia Pacjenta oraz osobno na potwierdzenie jego przybycia do Placówki w dniu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13"/>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 xml:space="preserve">Rejestracja pacjenta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Podczas rejestracji Pacjenta, system pozwala na wprowadzenie imienia, nazwiska, daty urodzenia, pesel oraz wyszukuje czy Pacjent o podanych danych nie został już wprowadzony do systemu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Możliwe jest rejestrowanie Pacjenta typu NN</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Rejestracja umożliwia zablokowanie wprowadzenia dwu Pacjentów o tym samym numerze PESEL</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Podczas rejestracji Pacjenta możliwe jest podjęcie decyzji czy do danych Pacjenta dołączane będą zeskanowane dokumenty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Proces skanowania jest procesem rozłącznym i może być wykonany na dowolnym etapie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wyszukiwanie wyników możliwe jest na podstawie danych osobowych Pacjenta, kodu kreskowego, typu gabinetu, daty wykonania badania, statusu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pozwala na wprowadzenie informacji o osobie odbierającej oraz wskazanie jaki zakres dokumentów został odebrany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wyświetlenie pełnej listy Pacjentów zapisanych w systemie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edycję danych skierowania minimum (rodzaj skierowania, oddział, lekarz kierujący, datę wystawienia skierowania, dane ubezpieczeniowe)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 xml:space="preserve">Możliwość rejestracji pacjenta na dowolnym komputerze w Zakładzie Diagnostyki Obrazowej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Rejestrację zgodną z wymogami sprawozdawczości elektronicznej do NFZ</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Rejestrację pacjentów obcokrajowców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Walidację poprawności wpisu numeru PESEL</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System, który automatycznie uzupełnia płeć, datę urodzenia pacjenta na podstawie numeru PESEL</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System, który identyfikuje i weryfikuje lekarzy zlecających na podstawie prawa wykonywania zawodu z wykorzystaniem słownika lekarzy zlecających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System, który identyfikuje jednostki zlecające na podstawie numeru umowy z NFZ, NIPu, Regonu, skrótu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Kontrolę wprowadzania danych uniemożliwiającą dwukrotne wprowadzenie do systemu pacjenta z tym samym numerem PESEL (za wyjątkiem pacjenta z zerowym numerem PESEL)</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Kontrolę wprowadzania danych uniemożliwiającą dwukrotne wprowadzenie do systemu lekarzy zlecających z tym samym numerem prawa wykonywania zawodu, weryfikacja sumy kontrolnej prawa wykonywania zawodu lekarzy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Kontrolę wprowadzania danych uniemożliwiającą dwukrotne wprowadzenie do systemu jednostki zlecającej z tym samym numerem umowy z NFZ, NIPem, Regonem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Rejestrację pacjenta NN za pomocą jednego kliknięcia (system automatycznie uzupełniać imię, nazwisko informacjami NN, datę i godzinę przyjęcia pacjenta oraz pole z numerem PESEL – liczbami zero, z możliwością późniejszego ich uaktualnienia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Współpraca systemu z Robotem, w trybie awaria robota system pozwala wypalać płyty z badaniami ręcznie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Technik ma możliwość wypełniania statystyki, możliwość dodania technika współwykonującego badanie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Możliwość generowania raportów (ilość badań wykonanych przez technika, ilość badań opisanych przez lekarza, ilość badania per jednostka kierująca, ilość badań szpitalnych, poza szpitalnych)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line="240" w:lineRule="auto"/>
              <w:rPr>
                <w:rFonts w:eastAsia="Arial Unicode MS"/>
                <w:color w:val="000000"/>
              </w:rPr>
            </w:pPr>
            <w:r w:rsidRPr="00CB21FE">
              <w:rPr>
                <w:rFonts w:eastAsia="Arial Unicode MS"/>
                <w:color w:val="000000"/>
              </w:rPr>
              <w:t>Wywołanie badania w systemie RIS wywołuje badanie na stacji lekarskiej</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łączenie pacjentów w przypadku pomyłki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łączenie badań w przypadku pomyłki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umożliwia łączenie jednostek kierujących, lekarzy kierujących w przypadku błędów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umożliwia rejestrację badania na podstawie danych otrzymanych z systemu PACS i połączenia tej rejestracji z obrazami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daje możliwość awaryjnego połączenia badania(obrazów) z badaniem zarejestrowanym w RIS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Program RIS umożliwia współpracę z oprogramowanie typu PhilipsSpeechmike (możliwość nagrania dźwiękowego opisu badania w celu późniejszego przepisania przez np. osobę uprawnioną)</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284"/>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Stanowisko Technika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wprowadzenie w kontekście badania wartość min. kV, mAS, DLP, ilości podanego kontrastu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oznaczenie osoby wykonującej badanie (dane mogą być pobrane z urządzenia medycznego), oraz osób obecnych przy badaniu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rPr>
              <w:t>System daje możliwość do rejestrowania dodatkowych procedur/badań wykonanych w trakcie danego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TAK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Integracja badań wykonanych przez technika z „barcodem” pacjenta (automatyczne wyświetlanie badań do opisu i diagnozy bez konieczności wyszukiwania pacjenta po atrybutach)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284"/>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Koszty, dane słownikowe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daje możliwość wprowadzenia pracowni, określenia typów pracowni i powiązanych aparatów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daje możliwość wprowadzenia listy oddziałów, opcja importowania oddziałów z min. XLS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daje możliwość wprowadzania jednostek kierujących, opcja importowania jednostek kierujących z min. XLS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daje możliwość wprowadzania lekarzy kierujących, opcja importowania lekarzy kierujących z min. XLS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daje możliwość uzupełniania, dodawania, modyfikacji kodów ambulatoryjnych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System daje możliwość definiowania słownika procedur, opcja importowania z min. XLS </w:t>
            </w:r>
          </w:p>
          <w:p w:rsidR="00510635" w:rsidRPr="00CB21FE" w:rsidRDefault="00510635" w:rsidP="00AB7589">
            <w:pPr>
              <w:pStyle w:val="NoSpacing"/>
              <w:numPr>
                <w:ilvl w:val="0"/>
                <w:numId w:val="15"/>
              </w:numPr>
              <w:ind w:right="0"/>
              <w:rPr>
                <w:rFonts w:eastAsia="Arial Unicode MS"/>
                <w:color w:val="000000"/>
              </w:rPr>
            </w:pPr>
            <w:r w:rsidRPr="00CB21FE">
              <w:rPr>
                <w:rFonts w:eastAsia="Arial Unicode MS"/>
                <w:color w:val="000000"/>
              </w:rPr>
              <w:t xml:space="preserve">procedurze może być przypisany czas trwania </w:t>
            </w:r>
          </w:p>
          <w:p w:rsidR="00510635" w:rsidRPr="00CB21FE" w:rsidRDefault="00510635" w:rsidP="00AB7589">
            <w:pPr>
              <w:pStyle w:val="NoSpacing"/>
              <w:numPr>
                <w:ilvl w:val="0"/>
                <w:numId w:val="15"/>
              </w:numPr>
              <w:ind w:right="0"/>
              <w:rPr>
                <w:rFonts w:eastAsia="Arial Unicode MS"/>
                <w:color w:val="000000"/>
              </w:rPr>
            </w:pPr>
            <w:r w:rsidRPr="00CB21FE">
              <w:rPr>
                <w:rFonts w:eastAsia="Arial Unicode MS"/>
                <w:color w:val="000000"/>
              </w:rPr>
              <w:t xml:space="preserve">procedura może mieć oznaczenia czy wymaga opisu czy nie </w:t>
            </w:r>
          </w:p>
          <w:p w:rsidR="00510635" w:rsidRPr="00CB21FE" w:rsidRDefault="00510635" w:rsidP="00AB7589">
            <w:pPr>
              <w:pStyle w:val="NoSpacing"/>
              <w:numPr>
                <w:ilvl w:val="0"/>
                <w:numId w:val="15"/>
              </w:numPr>
              <w:ind w:right="0"/>
              <w:rPr>
                <w:rFonts w:eastAsia="Arial Unicode MS"/>
                <w:color w:val="000000"/>
              </w:rPr>
            </w:pPr>
            <w:r w:rsidRPr="00CB21FE">
              <w:rPr>
                <w:rFonts w:eastAsia="Arial Unicode MS"/>
                <w:color w:val="000000"/>
              </w:rPr>
              <w:t xml:space="preserve">system umożliwia wczytania elektronicznej umowy z funduszem NFZ (tworzone są automatycznie grupy badań z kodem produktu jednostkowego) możliwe jest łączenie w/w danych z wykonywaną procedurą </w:t>
            </w:r>
          </w:p>
          <w:p w:rsidR="00510635" w:rsidRPr="00CB21FE" w:rsidRDefault="00510635" w:rsidP="00AB7589">
            <w:pPr>
              <w:pStyle w:val="NoSpacing"/>
              <w:numPr>
                <w:ilvl w:val="0"/>
                <w:numId w:val="15"/>
              </w:numPr>
              <w:ind w:right="0"/>
              <w:rPr>
                <w:rFonts w:eastAsia="Arial Unicode MS"/>
                <w:color w:val="000000"/>
              </w:rPr>
            </w:pPr>
            <w:r w:rsidRPr="00CB21FE">
              <w:rPr>
                <w:rFonts w:eastAsia="Arial Unicode MS"/>
                <w:color w:val="000000"/>
              </w:rPr>
              <w:t xml:space="preserve">procedura może być aktywna bądź nie </w:t>
            </w:r>
          </w:p>
          <w:p w:rsidR="00510635" w:rsidRPr="00CB21FE" w:rsidRDefault="00510635" w:rsidP="00AB7589">
            <w:pPr>
              <w:pStyle w:val="NoSpacing"/>
              <w:numPr>
                <w:ilvl w:val="0"/>
                <w:numId w:val="15"/>
              </w:numPr>
              <w:ind w:right="0"/>
              <w:rPr>
                <w:rFonts w:eastAsia="Arial Unicode MS"/>
                <w:color w:val="000000"/>
              </w:rPr>
            </w:pPr>
            <w:r w:rsidRPr="00CB21FE">
              <w:rPr>
                <w:rFonts w:eastAsia="Arial Unicode MS"/>
                <w:color w:val="000000"/>
              </w:rPr>
              <w:t>ilość punktów za wskazaną procedurę podciągana jest automatycznie z umowy NFZ</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284"/>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Raporty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System daje możliwość generowania raportów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right="0"/>
              <w:rPr>
                <w:rFonts w:eastAsia="Arial Unicode MS"/>
                <w:color w:val="000000"/>
              </w:rPr>
            </w:pPr>
            <w:r w:rsidRPr="00CB21FE">
              <w:rPr>
                <w:rFonts w:eastAsia="Arial Unicode MS"/>
                <w:color w:val="000000"/>
              </w:rPr>
              <w:t>Wygenerowane raporty mogą być tworzone w oparciu o następujące zasady:</w:t>
            </w:r>
          </w:p>
          <w:p w:rsidR="00510635" w:rsidRPr="00CB21FE" w:rsidRDefault="00510635" w:rsidP="00AB7589">
            <w:pPr>
              <w:pStyle w:val="NoSpacing"/>
              <w:numPr>
                <w:ilvl w:val="0"/>
                <w:numId w:val="21"/>
              </w:numPr>
              <w:ind w:right="0"/>
              <w:rPr>
                <w:rFonts w:eastAsia="Arial Unicode MS"/>
                <w:color w:val="000000"/>
              </w:rPr>
            </w:pPr>
            <w:r w:rsidRPr="00CB21FE">
              <w:rPr>
                <w:rFonts w:eastAsia="Arial Unicode MS"/>
                <w:color w:val="000000"/>
              </w:rPr>
              <w:t xml:space="preserve">zakres dat obowiązywania raportu </w:t>
            </w:r>
          </w:p>
          <w:p w:rsidR="00510635" w:rsidRPr="00CB21FE" w:rsidRDefault="00510635" w:rsidP="00AB7589">
            <w:pPr>
              <w:pStyle w:val="NoSpacing"/>
              <w:numPr>
                <w:ilvl w:val="0"/>
                <w:numId w:val="21"/>
              </w:numPr>
              <w:ind w:right="0"/>
              <w:rPr>
                <w:rFonts w:eastAsia="Arial Unicode MS"/>
                <w:color w:val="000000"/>
              </w:rPr>
            </w:pPr>
            <w:r w:rsidRPr="00CB21FE">
              <w:rPr>
                <w:rFonts w:eastAsia="Arial Unicode MS"/>
                <w:color w:val="000000"/>
              </w:rPr>
              <w:t xml:space="preserve">ograniczenia wynikające z np.: (procedury, jednostki kierującej, pracowni,..) </w:t>
            </w:r>
          </w:p>
          <w:p w:rsidR="00510635" w:rsidRPr="00CB21FE" w:rsidRDefault="00510635" w:rsidP="00AB7589">
            <w:pPr>
              <w:pStyle w:val="NoSpacing"/>
              <w:numPr>
                <w:ilvl w:val="0"/>
                <w:numId w:val="21"/>
              </w:numPr>
              <w:ind w:right="0"/>
              <w:rPr>
                <w:rFonts w:eastAsia="Arial Unicode MS"/>
                <w:color w:val="000000"/>
              </w:rPr>
            </w:pPr>
            <w:r w:rsidRPr="00CB21FE">
              <w:rPr>
                <w:rFonts w:eastAsia="Arial Unicode MS"/>
                <w:color w:val="000000"/>
              </w:rPr>
              <w:t xml:space="preserve">określenie formatu wyjściowego raportu min. CSV </w:t>
            </w:r>
            <w:r w:rsidRPr="00CB21FE">
              <w:rPr>
                <w:rFonts w:eastAsia="Arial Unicode MS"/>
                <w:color w:val="44546A"/>
              </w:rPr>
              <w:t>i PDF</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rPr>
              <w:t xml:space="preserve">System poprzez wbudowany moduł daje możliwość zdefiniowania przez uprawniony personel dodatkowych raportów. Definiowanie raportów odbywa się poprzez wybór kolumn wraz z możliwością zmiany nazwy kolumny, wybór warunków wbudowanych i warunków dodatkowej filtracji widocznych podczas generacji raportu, możliwość zdefiniowania sortowań wyniku i grupowania danych wynikowych, możliwość definicji kolejności kolumn w raporcie, możliwość definiowania zaliczeń i podsumowań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TAK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284"/>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Administracja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definiowanie przyczyn anulowania badań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udostępnia logi wszystkich zdarzeń zachodzących w systemie (każde zdarzenie opisane jest datą, typem zdarzenia, loginem użytkownika, poziomem informacji, wiadomością konkretnego zdarzenia)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System umożliwia definiowanie, grup oraz przydzielanie im uprawnień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284"/>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b/>
                <w:bCs/>
                <w:color w:val="000000"/>
              </w:rPr>
            </w:pPr>
            <w:r w:rsidRPr="00CB21FE">
              <w:rPr>
                <w:rFonts w:eastAsia="Arial Unicode MS"/>
                <w:b/>
                <w:bCs/>
                <w:color w:val="000000"/>
              </w:rPr>
              <w:t>Stanowisko Lekarza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kontekstowe wyszukiwanie bazujące na wskazanych polach lub przeszukujące bazę opisów na zasadzie zaawansowanej, gdzie możliwe jest wymuszenie wystąpienia wskazanych słów np. Jan Kowalski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Wyszukiwanie nie jest zależne od wielkości liter</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Wyszukiwanie nie jest zależne od polskich znaków diakrytycznych np. wpisując Brzeczyszczykiewicz uzyskamy dokładnie te same wyniki co dla Brzęczyszczykiewicz</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wyszukiwanie z podaniem parametrów:</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 xml:space="preserve">Imię </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Nazwisko</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Pesel</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Numer badania</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Kod kreskowy</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Id pacjenta</w:t>
            </w:r>
          </w:p>
          <w:p w:rsidR="00510635" w:rsidRPr="00CB21FE" w:rsidRDefault="00510635" w:rsidP="00AB7589">
            <w:pPr>
              <w:pStyle w:val="NoSpacing"/>
              <w:numPr>
                <w:ilvl w:val="0"/>
                <w:numId w:val="19"/>
              </w:numPr>
              <w:ind w:right="0"/>
              <w:rPr>
                <w:rFonts w:eastAsia="Arial Unicode MS"/>
                <w:color w:val="000000"/>
              </w:rPr>
            </w:pPr>
            <w:r w:rsidRPr="00CB21FE">
              <w:rPr>
                <w:rFonts w:eastAsia="Arial Unicode MS"/>
                <w:color w:val="000000"/>
              </w:rPr>
              <w:t>Id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wyświetla listę wyników zleceń z w pełni konfigurowanym układem kolumn</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System umożliwia podejrzenie historię choroby Pacjenta z wcześniej opisanych badań </w:t>
            </w:r>
            <w:r w:rsidRPr="00CB21FE">
              <w:rPr>
                <w:rFonts w:eastAsia="Arial Unicode MS"/>
              </w:rPr>
              <w:t>bez konieczności wyjścia z bieżącego opisu oraz możliwość jednoczesnego opisywania i podglądania poprzednich (historycznych) opisów badań wraz z możliwością załadowania obrazów historycznego badania do przeglądarki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 xml:space="preserve">System obsługuje szablony opisów,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pozwala na przypisanie skrótu do szablonu opisu. Wpisanie skrótu szablonu w oknie opisu wstawia szablon w jego miejsce.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pozwala dzielić szablony na własne, ogólne, gabinetowe oraz innych użytkowników i zarządzać dostępem do nich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 xml:space="preserve">System pozwala na bezpośrednio z okna opisu na zapisanie części tworzone opisu jako nowego szablonu oraz jako modyfikacji istniejącego szablonu.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 xml:space="preserve">System pozwala na zastosowanie w opisie formatowania tekstu min. pogrubienie, kursywa, podkreślenie oraz cofnięcia i ponowienia pisania. Funkcje dostępne pod przyciskami jak i pod skrótami klawiszowymi.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posiada wbudowany medyczny słownik ortograficzny, sprawdzający pisownie podczas pisania oraz na żądanie. Użytkownik może dodawać własne słowa do słownika.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pokazuje historię zmian opisu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Po rozpoczęciu opisu, system uniemożliwia modyfikację rozpoczętego opisu przez innego lekarza niż autor opisu, wyjątkiem jest rola administratora opisów który może zawracać rozpoczęte opisy do powtórnej edycji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rPr>
            </w:pPr>
            <w:r w:rsidRPr="00CB21FE">
              <w:rPr>
                <w:rFonts w:eastAsia="Arial Unicode MS"/>
              </w:rPr>
              <w:t>System pozwala na rozdzielenie procesu wykonania opisu i zatwierdzenia (autoryzacji) opisu.  Opis wykonany przez rezydenta może być zatwierdzony przez lekarza nadzorującego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right="0" w:firstLine="0"/>
              <w:rPr>
                <w:rFonts w:eastAsia="Arial Unicode MS"/>
                <w:color w:val="000000"/>
              </w:rPr>
            </w:pPr>
            <w:r w:rsidRPr="00CB21FE">
              <w:rPr>
                <w:rFonts w:eastAsia="Arial Unicode MS"/>
                <w:color w:val="000000"/>
              </w:rPr>
              <w:t>System umożliwia dowolne konfigurowanie wydruku wyniku (zamieszczanie logo, definiowanie pogrubień, znaków specjalnych itp.)</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1"/>
              </w:numPr>
              <w:autoSpaceDE w:val="0"/>
              <w:autoSpaceDN w:val="0"/>
              <w:adjustRightInd w:val="0"/>
              <w:spacing w:after="0" w:line="240" w:lineRule="auto"/>
              <w:jc w:val="center"/>
              <w:rPr>
                <w:rFonts w:eastAsia="Arial Unicode MS" w:cs="Times New Roman"/>
                <w:color w:val="000000"/>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Oferowany system klasy RIS posiada:</w:t>
            </w:r>
          </w:p>
          <w:p w:rsidR="00510635" w:rsidRPr="00CB21FE" w:rsidRDefault="00510635" w:rsidP="0032433A">
            <w:pPr>
              <w:pStyle w:val="NoSpacing"/>
              <w:rPr>
                <w:rFonts w:eastAsia="Arial Unicode MS"/>
              </w:rPr>
            </w:pPr>
            <w:r w:rsidRPr="00CB21FE">
              <w:rPr>
                <w:rFonts w:eastAsia="Arial Unicode MS"/>
              </w:rPr>
              <w:t>Wpis/zgłoszenie do rejestru wyrobów medycznych w klasie min. IIb</w:t>
            </w:r>
          </w:p>
          <w:p w:rsidR="00510635" w:rsidRPr="00CB21FE" w:rsidRDefault="00510635" w:rsidP="0032433A">
            <w:pPr>
              <w:pStyle w:val="NoSpacing"/>
              <w:ind w:left="0" w:firstLine="0"/>
              <w:rPr>
                <w:rFonts w:eastAsia="Arial Unicode MS"/>
              </w:rPr>
            </w:pPr>
            <w:r w:rsidRPr="00CB21FE">
              <w:rPr>
                <w:rFonts w:eastAsia="Arial Unicode MS"/>
              </w:rPr>
              <w:t>Deklarację zgodności CE stwierdzającą zgodność z dyrektywą 93/42/EEC i zarejestrowanie w klasie min. IIb</w:t>
            </w:r>
          </w:p>
          <w:p w:rsidR="00510635" w:rsidRPr="00CB21FE" w:rsidRDefault="00510635" w:rsidP="0032433A">
            <w:pPr>
              <w:pStyle w:val="NoSpacing"/>
              <w:ind w:left="0" w:firstLine="0"/>
              <w:rPr>
                <w:rFonts w:eastAsia="Arial Unicode MS"/>
              </w:rPr>
            </w:pPr>
            <w:r w:rsidRPr="00CB21FE">
              <w:rPr>
                <w:rFonts w:eastAsia="Arial Unicode MS"/>
              </w:rPr>
              <w:t>Certyfikat jednostki notyfikowanej stwierdzający zgodność z dyrektywą 93/42/EEC i zarejestrowanie w klasie min. IIb</w:t>
            </w:r>
          </w:p>
        </w:tc>
        <w:tc>
          <w:tcPr>
            <w:tcW w:w="1843" w:type="dxa"/>
            <w:tcBorders>
              <w:top w:val="single" w:sz="4" w:space="0" w:color="000000"/>
              <w:left w:val="single" w:sz="4" w:space="0" w:color="000000"/>
              <w:bottom w:val="single" w:sz="4" w:space="0" w:color="000000"/>
            </w:tcBorders>
          </w:tcPr>
          <w:p w:rsidR="00510635" w:rsidRDefault="00510635" w:rsidP="0032433A">
            <w:pPr>
              <w:snapToGrid w:val="0"/>
              <w:spacing w:after="0"/>
              <w:jc w:val="center"/>
              <w:rPr>
                <w:rFonts w:eastAsia="Arial Unicode MS" w:cs="Times New Roman"/>
              </w:rPr>
            </w:pPr>
            <w:r w:rsidRPr="00CB21FE">
              <w:rPr>
                <w:rFonts w:eastAsia="Arial Unicode MS"/>
              </w:rPr>
              <w:t xml:space="preserve">TAK podać </w:t>
            </w:r>
          </w:p>
          <w:p w:rsidR="00510635" w:rsidRPr="00CB21FE" w:rsidRDefault="00510635" w:rsidP="0032433A">
            <w:pPr>
              <w:snapToGrid w:val="0"/>
              <w:spacing w:after="0"/>
              <w:jc w:val="center"/>
              <w:rPr>
                <w:rFonts w:eastAsia="Arial Unicode MS" w:cs="Times New Roman"/>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13183" w:type="dxa"/>
            <w:gridSpan w:val="5"/>
            <w:tcBorders>
              <w:top w:val="single" w:sz="4" w:space="0" w:color="000000"/>
              <w:bottom w:val="single" w:sz="4" w:space="0" w:color="000000"/>
            </w:tcBorders>
          </w:tcPr>
          <w:p w:rsidR="00510635" w:rsidRPr="00CB21FE" w:rsidRDefault="00510635" w:rsidP="00AB7589">
            <w:pPr>
              <w:pStyle w:val="ListParagraph"/>
              <w:numPr>
                <w:ilvl w:val="0"/>
                <w:numId w:val="33"/>
              </w:numPr>
              <w:spacing w:after="0"/>
              <w:rPr>
                <w:rFonts w:eastAsia="Arial Unicode MS"/>
                <w:b/>
                <w:bCs/>
              </w:rPr>
            </w:pPr>
            <w:r w:rsidRPr="00CB21FE">
              <w:rPr>
                <w:rFonts w:eastAsia="Arial Unicode MS"/>
                <w:b/>
                <w:bCs/>
              </w:rPr>
              <w:t>Moduł opisów teleradiologicznych (1 szt.)</w:t>
            </w:r>
          </w:p>
        </w:tc>
        <w:tc>
          <w:tcPr>
            <w:tcW w:w="1447" w:type="dxa"/>
            <w:tcBorders>
              <w:top w:val="single" w:sz="4" w:space="0" w:color="000000"/>
              <w:bottom w:val="single" w:sz="4" w:space="0" w:color="000000"/>
            </w:tcBorders>
          </w:tcPr>
          <w:p w:rsidR="00510635" w:rsidRPr="00CB21FE" w:rsidRDefault="00510635" w:rsidP="0032433A">
            <w:pPr>
              <w:pStyle w:val="ListParagraph"/>
              <w:spacing w:after="0"/>
              <w:ind w:left="1080"/>
              <w:rPr>
                <w:rFonts w:eastAsia="Arial Unicode MS" w:cs="Times New Roman"/>
                <w:b/>
                <w:bC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3.</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System w pełni zintegrowany z systemami PACS/RIS w zakresie pobierania obrazów do opisów oraz wprowadzania zatwierdzonych opisów badań do systemu RIS. Zarówno podczas wysyłania/pobierania obrazów do opisów jak i wprowadzania opisu. Możliwość samodzielnego zatwierdzania otrzymanego opisu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Logowanie informacji o stanie zlecenia i stanie transferu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Możliwość jednoczesnej współpracy z kilkoma centrami opisowymi.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Podczas zlecania wykonania opisu możliwość oznaczenia trybu zlecania min. cito/pilny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Kontrola dostępu do aplikacji poprzez moduł logowania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cs="Times New Roman"/>
              </w:rPr>
            </w:pPr>
            <w:r w:rsidRPr="00CB21FE">
              <w:rPr>
                <w:rFonts w:eastAsia="Arial Unicode MS"/>
              </w:rPr>
              <w:t>Dokumentacja systemu i instrukcja użytkownika w j. min. polskim</w:t>
            </w:r>
            <w:r w:rsidRPr="00CB21FE">
              <w:rPr>
                <w:rFonts w:eastAsia="Arial Unicode MS"/>
                <w:strike/>
              </w:rPr>
              <w:t xml:space="preserve">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9.</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Wyniki badań przesyłane będą w formie elektronicznej w szyfrowanym tunelu (VPN, SSL, itp.) bezpośrednio do systemu RIS/PACS Udzielającego zamówienie.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10.</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color w:val="000000"/>
              </w:rPr>
            </w:pPr>
            <w:r w:rsidRPr="00CB21FE">
              <w:rPr>
                <w:rFonts w:eastAsia="Arial Unicode MS"/>
                <w:color w:val="000000"/>
              </w:rPr>
              <w:t xml:space="preserve">Komunikacja między systemami w zakresie zleceń odbywa się po protokole min. HL7, obrazy transmitowane są poprzez protokół DICOM 3.0 lub udostępniane są jako jeden skompresowany plik udostępniany do pobrania np. poprzez link www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Pr>
                <w:rFonts w:eastAsia="Arial Unicode MS"/>
                <w:color w:val="000000"/>
              </w:rPr>
              <w:t>1</w:t>
            </w: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Możliwość przeglądania listy pacjentów i badań zarejestrowanych w posiadanym przez zamawiającego systemie RIS/PACS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Pr>
                <w:rFonts w:eastAsia="Arial Unicode MS"/>
                <w:color w:val="000000"/>
              </w:rPr>
              <w:t>1</w:t>
            </w: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Możliwość przeglądania opisów badań wprowadzonych w systemie w posiadanym przez zamawiającego systemie RIS/PACS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Pr>
                <w:rFonts w:eastAsia="Arial Unicode MS"/>
                <w:color w:val="000000"/>
              </w:rPr>
              <w:t>1</w:t>
            </w: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napToGrid w:val="0"/>
              <w:spacing w:after="0" w:line="100" w:lineRule="atLeast"/>
              <w:rPr>
                <w:rFonts w:eastAsia="Arial Unicode MS"/>
              </w:rPr>
            </w:pPr>
            <w:r w:rsidRPr="00CB21FE">
              <w:rPr>
                <w:rFonts w:eastAsia="Arial Unicode MS"/>
              </w:rPr>
              <w:t>Możliwość wprowadzenia i edycji opisów dla badań w systemie w posiadanym przez zamawiającego systemie RIS/PACS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Pr>
                <w:rFonts w:eastAsia="Arial Unicode MS"/>
                <w:color w:val="000000"/>
              </w:rPr>
              <w:t>1</w:t>
            </w:r>
            <w:r w:rsidRPr="00962AEB">
              <w:rPr>
                <w:rFonts w:eastAsia="Arial Unicode MS"/>
                <w:color w:val="000000"/>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 xml:space="preserve">W przypadku braku możliwości wysłania wyniku badania bezpośrednio do systemu RIS/PACS, wyniki przesyłane będą w formie szyfrowanej wiadomości elektronicznej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1"/>
              </w:numPr>
              <w:autoSpaceDE w:val="0"/>
              <w:autoSpaceDN w:val="0"/>
              <w:adjustRightInd w:val="0"/>
              <w:spacing w:after="0" w:line="240" w:lineRule="auto"/>
              <w:jc w:val="center"/>
              <w:rPr>
                <w:rFonts w:eastAsia="Arial Unicode MS"/>
                <w:color w:val="000000"/>
              </w:rPr>
            </w:pPr>
            <w:r w:rsidRPr="00962AEB">
              <w:rPr>
                <w:rFonts w:eastAsia="Arial Unicode MS"/>
                <w:color w:val="000000"/>
              </w:rPr>
              <w:t>15.</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Oferowany system teleradiologiczny/telekonsultacyjny posiada:</w:t>
            </w:r>
          </w:p>
          <w:p w:rsidR="00510635" w:rsidRPr="00CB21FE" w:rsidRDefault="00510635" w:rsidP="0032433A">
            <w:pPr>
              <w:pStyle w:val="NoSpacing"/>
              <w:rPr>
                <w:rFonts w:eastAsia="Arial Unicode MS"/>
              </w:rPr>
            </w:pPr>
            <w:r w:rsidRPr="00CB21FE">
              <w:rPr>
                <w:rFonts w:eastAsia="Arial Unicode MS"/>
              </w:rPr>
              <w:t>Wpis/zgłoszenie do rejestru wyrobów medycznych w klasie min. IIb</w:t>
            </w:r>
          </w:p>
          <w:p w:rsidR="00510635" w:rsidRPr="00CB21FE" w:rsidRDefault="00510635" w:rsidP="0032433A">
            <w:pPr>
              <w:pStyle w:val="NoSpacing"/>
              <w:ind w:left="0" w:firstLine="0"/>
              <w:rPr>
                <w:rFonts w:eastAsia="Arial Unicode MS"/>
              </w:rPr>
            </w:pPr>
            <w:r w:rsidRPr="00CB21FE">
              <w:rPr>
                <w:rFonts w:eastAsia="Arial Unicode MS"/>
              </w:rPr>
              <w:t>Deklarację zgodności CE stwierdzającą zgodność z dyrektywą 93/42/EEC i zarejestrowanie w klasie min. IIb</w:t>
            </w:r>
          </w:p>
          <w:p w:rsidR="00510635" w:rsidRPr="00CB21FE" w:rsidRDefault="00510635" w:rsidP="0032433A">
            <w:pPr>
              <w:pStyle w:val="NoSpacing"/>
              <w:ind w:left="0" w:firstLine="0"/>
              <w:rPr>
                <w:rFonts w:eastAsia="Arial Unicode MS"/>
              </w:rPr>
            </w:pPr>
            <w:r w:rsidRPr="00CB21FE">
              <w:rPr>
                <w:rFonts w:eastAsia="Arial Unicode MS"/>
              </w:rPr>
              <w:t>Certyfikat jednostki notyfikowanej stwierdzający zgodność z dyrektywą 93/42/EEC i zarejestrowanie w klasie min. IIb</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p w:rsidR="00510635" w:rsidRPr="00CB21FE" w:rsidRDefault="00510635" w:rsidP="0032433A">
            <w:pPr>
              <w:snapToGrid w:val="0"/>
              <w:spacing w:after="0"/>
              <w:jc w:val="center"/>
              <w:rPr>
                <w:rFonts w:eastAsia="Arial Unicode MS" w:cs="Times New Roman"/>
              </w:rPr>
            </w:pPr>
            <w:r w:rsidRPr="00CB21FE">
              <w:rPr>
                <w:rFonts w:eastAsia="Arial Unicode MS"/>
              </w:rPr>
              <w:t xml:space="preserve">podać </w:t>
            </w:r>
            <w:r>
              <w:rPr>
                <w:rFonts w:eastAsia="Arial Unicode MS" w:cs="Times New Roman"/>
              </w:rPr>
              <w:br/>
            </w: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13183" w:type="dxa"/>
            <w:gridSpan w:val="5"/>
            <w:tcBorders>
              <w:top w:val="single" w:sz="4" w:space="0" w:color="000000"/>
              <w:bottom w:val="single" w:sz="4" w:space="0" w:color="000000"/>
            </w:tcBorders>
          </w:tcPr>
          <w:p w:rsidR="00510635" w:rsidRPr="00CB21FE" w:rsidRDefault="00510635" w:rsidP="00AB7589">
            <w:pPr>
              <w:pStyle w:val="ListParagraph"/>
              <w:numPr>
                <w:ilvl w:val="0"/>
                <w:numId w:val="33"/>
              </w:numPr>
              <w:spacing w:after="0"/>
              <w:rPr>
                <w:rFonts w:eastAsia="Arial Unicode MS"/>
                <w:b/>
                <w:bCs/>
              </w:rPr>
            </w:pPr>
            <w:r w:rsidRPr="00CB21FE">
              <w:rPr>
                <w:rFonts w:eastAsia="Arial Unicode MS"/>
                <w:b/>
                <w:bCs/>
              </w:rPr>
              <w:t>Stacja diagnostyczna uniwersalna z oprogramowaniem – 1 kpl.</w:t>
            </w:r>
          </w:p>
        </w:tc>
        <w:tc>
          <w:tcPr>
            <w:tcW w:w="1447" w:type="dxa"/>
            <w:tcBorders>
              <w:top w:val="single" w:sz="4" w:space="0" w:color="000000"/>
              <w:bottom w:val="single" w:sz="4" w:space="0" w:color="000000"/>
            </w:tcBorders>
          </w:tcPr>
          <w:p w:rsidR="00510635" w:rsidRPr="00CB21FE" w:rsidRDefault="00510635" w:rsidP="0032433A">
            <w:pPr>
              <w:pStyle w:val="ListParagraph"/>
              <w:spacing w:after="0"/>
              <w:ind w:left="1080"/>
              <w:rPr>
                <w:rFonts w:eastAsia="Arial Unicode MS" w:cs="Times New Roman"/>
                <w:b/>
                <w:bC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rPr>
            </w:pPr>
            <w:r w:rsidRPr="00CB21FE">
              <w:rPr>
                <w:rFonts w:eastAsia="Arial Unicode MS"/>
              </w:rPr>
              <w:t xml:space="preserve">Bezterminowa licencja na użytkowanie oprogramowania stacji diagnostycznej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Możliwość prowadzenia lokalnej bazy danych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Automatyczny eksport danych obrazowych do serwera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6.</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Komputer o minimalnych parametrach:</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procesor czterordzeniowy min 3.0 GHz lub równoważny, </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pamięć RAM min 8 GB, </w:t>
            </w:r>
          </w:p>
          <w:p w:rsidR="00510635" w:rsidRPr="00CB21FE" w:rsidRDefault="00510635" w:rsidP="00AB7589">
            <w:pPr>
              <w:pStyle w:val="NoSpacing"/>
              <w:numPr>
                <w:ilvl w:val="0"/>
                <w:numId w:val="22"/>
              </w:numPr>
              <w:rPr>
                <w:rFonts w:eastAsia="Arial Unicode MS"/>
              </w:rPr>
            </w:pPr>
            <w:r w:rsidRPr="00CB21FE">
              <w:rPr>
                <w:rFonts w:eastAsia="Arial Unicode MS"/>
              </w:rPr>
              <w:t>dysk twardy min. HDD 500 GB SSD</w:t>
            </w:r>
          </w:p>
          <w:p w:rsidR="00510635" w:rsidRPr="00CB21FE" w:rsidRDefault="00510635" w:rsidP="00AB7589">
            <w:pPr>
              <w:pStyle w:val="NoSpacing"/>
              <w:numPr>
                <w:ilvl w:val="0"/>
                <w:numId w:val="22"/>
              </w:numPr>
              <w:rPr>
                <w:rFonts w:eastAsia="Arial Unicode MS"/>
              </w:rPr>
            </w:pPr>
            <w:r w:rsidRPr="00CB21FE">
              <w:rPr>
                <w:rFonts w:eastAsia="Arial Unicode MS"/>
                <w:lang w:val="en-US"/>
              </w:rPr>
              <w:t xml:space="preserve">LAN min. 1Gbit/s, </w:t>
            </w:r>
          </w:p>
          <w:p w:rsidR="00510635" w:rsidRPr="00CB21FE" w:rsidRDefault="00510635" w:rsidP="00AB7589">
            <w:pPr>
              <w:pStyle w:val="NoSpacing"/>
              <w:numPr>
                <w:ilvl w:val="0"/>
                <w:numId w:val="22"/>
              </w:numPr>
              <w:rPr>
                <w:rFonts w:eastAsia="Arial Unicode MS"/>
              </w:rPr>
            </w:pPr>
            <w:r w:rsidRPr="00CB21FE">
              <w:rPr>
                <w:rFonts w:eastAsia="Arial Unicode MS"/>
              </w:rPr>
              <w:t>nagrywarka CD/DVD,</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karta graficzna do monitorów medycznych dedykowana przez producenta monitorów diagnostycznych </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system operacyjny klasy Windows lub równoważny  </w:t>
            </w:r>
          </w:p>
          <w:p w:rsidR="00510635" w:rsidRPr="00CB21FE" w:rsidRDefault="00510635" w:rsidP="00AB7589">
            <w:pPr>
              <w:pStyle w:val="NoSpacing"/>
              <w:numPr>
                <w:ilvl w:val="0"/>
                <w:numId w:val="22"/>
              </w:numPr>
              <w:rPr>
                <w:rFonts w:eastAsia="Arial Unicode MS"/>
              </w:rPr>
            </w:pPr>
            <w:r w:rsidRPr="00CB21FE">
              <w:rPr>
                <w:rFonts w:eastAsia="Arial Unicode MS"/>
              </w:rPr>
              <w:t>klawiatura i mysz komputerowa</w:t>
            </w:r>
          </w:p>
          <w:p w:rsidR="00510635" w:rsidRPr="00CB21FE" w:rsidRDefault="00510635" w:rsidP="00AB7589">
            <w:pPr>
              <w:pStyle w:val="NoSpacing"/>
              <w:numPr>
                <w:ilvl w:val="0"/>
                <w:numId w:val="22"/>
              </w:numPr>
              <w:rPr>
                <w:rFonts w:eastAsia="Arial Unicode MS"/>
              </w:rPr>
            </w:pPr>
            <w:r w:rsidRPr="00CB21FE">
              <w:rPr>
                <w:rFonts w:eastAsia="Arial Unicode MS"/>
              </w:rPr>
              <w:t>monitor LCD min. 19“</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7.</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Standard"/>
              <w:spacing w:after="0" w:line="240" w:lineRule="auto"/>
              <w:rPr>
                <w:rFonts w:eastAsia="Arial Unicode MS"/>
              </w:rPr>
            </w:pPr>
            <w:r w:rsidRPr="00CB21FE">
              <w:rPr>
                <w:rFonts w:eastAsia="Arial Unicode MS"/>
              </w:rPr>
              <w:t xml:space="preserve">Para monitorów medycznych diagnostycznych o minimalnych parametrach: </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Wielkość przekątnej ekranu min. 21,3 cala (54 cm)</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Typ ekranu LCD, aktywna matryca TFT monochromatyczna potrafiąca wyświetlić odcienie szarości w 10 bitach z podświetleniem LED</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Rozdzielczość naturalna 1200 x 1600</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Wielkość plamki 0,270 mm</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Jasność maksymalna 1200 cd/m2</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Wymagany układ stabilizacji jasności monitora po jego włączeniu lub wyjściu ze stanu czuwania.</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Kontrast panela 1400:1</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Odcienie szarości min. 1024 z 16369 tonów</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Kąty widzenia 176 /176 w pionie i poziomie</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Całkowity czas reakcji matrycy (white</w:t>
            </w:r>
            <w:r>
              <w:rPr>
                <w:rFonts w:eastAsia="Arial Unicode MS"/>
              </w:rPr>
              <w:t>-b</w:t>
            </w:r>
            <w:r w:rsidRPr="00CB21FE">
              <w:rPr>
                <w:rFonts w:eastAsia="Arial Unicode MS"/>
              </w:rPr>
              <w:t>lack</w:t>
            </w:r>
            <w:r>
              <w:rPr>
                <w:rFonts w:eastAsia="Arial Unicode MS"/>
              </w:rPr>
              <w:t>-</w:t>
            </w:r>
            <w:r w:rsidRPr="00CB21FE">
              <w:rPr>
                <w:rFonts w:eastAsia="Arial Unicode MS"/>
              </w:rPr>
              <w:t>white) nie więcej niż 40 ms</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Kalibracja monitora Wymagana sprzętowa kalibracja do standardu DICOM część 14 dla każdego trybu pracy.</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Wymagania dodatkowe Wbudowany kalibrator nie ograniczający pola widzenia na monitorze.</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Wymagania dodatkowe Funkcjonalność pozwalająca na samodzielne kalibrowanie monitora oraz sprawdzenie odcieni szarości bez systemu operacyjnego. Uruchamiana z menu monitora</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Pomiar czasu pracy Wymagany układ kontroli rzeczywistego czasu pracy monitora i jego podświetlenia.</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Definiowane tryby pracy monitora 4 tryby pracy: standard DICOM, tryb kalibracji oddzielny dla złącza DVI i DP, tryb hybrydowy dla obrazów DICOM i innych wyświetlanych jednocześnie.</w:t>
            </w:r>
          </w:p>
          <w:p w:rsidR="00510635" w:rsidRPr="00CB21FE" w:rsidRDefault="00510635" w:rsidP="00AB7589">
            <w:pPr>
              <w:pStyle w:val="ListParagraph"/>
              <w:numPr>
                <w:ilvl w:val="0"/>
                <w:numId w:val="26"/>
              </w:numPr>
              <w:spacing w:after="0"/>
              <w:rPr>
                <w:rFonts w:eastAsia="Arial Unicode MS" w:cs="Times New Roman"/>
                <w:lang w:val="en-US"/>
              </w:rPr>
            </w:pPr>
            <w:r w:rsidRPr="00410A90">
              <w:rPr>
                <w:rFonts w:eastAsia="Arial Unicode MS"/>
              </w:rPr>
              <w:t>Złącza</w:t>
            </w:r>
            <w:r w:rsidRPr="00CB21FE">
              <w:rPr>
                <w:rFonts w:eastAsia="Arial Unicode MS"/>
                <w:lang w:val="en-US"/>
              </w:rPr>
              <w:t xml:space="preserve"> </w:t>
            </w:r>
            <w:r w:rsidRPr="00CB21FE">
              <w:rPr>
                <w:rFonts w:eastAsia="Arial Unicode MS"/>
                <w:lang w:val="nb-NO"/>
              </w:rPr>
              <w:t>1x DVI</w:t>
            </w:r>
            <w:r>
              <w:rPr>
                <w:rFonts w:eastAsia="Arial Unicode MS"/>
                <w:lang w:val="nb-NO"/>
              </w:rPr>
              <w:t>Bez punktów</w:t>
            </w:r>
            <w:r w:rsidRPr="00CB21FE">
              <w:rPr>
                <w:rFonts w:eastAsia="Arial Unicode MS"/>
                <w:lang w:val="nb-NO"/>
              </w:rPr>
              <w:t>D, 1x DisplayPort, 1x USB upstream, 2 x USB downstream</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Częstotliwości odświeżania 31</w:t>
            </w:r>
            <w:r>
              <w:rPr>
                <w:rFonts w:eastAsia="Arial Unicode MS"/>
              </w:rPr>
              <w:t>-</w:t>
            </w:r>
            <w:r w:rsidRPr="00CB21FE">
              <w:rPr>
                <w:rFonts w:eastAsia="Arial Unicode MS"/>
              </w:rPr>
              <w:t>100 kHz, 59</w:t>
            </w:r>
            <w:r>
              <w:rPr>
                <w:rFonts w:eastAsia="Arial Unicode MS"/>
              </w:rPr>
              <w:t>-</w:t>
            </w:r>
            <w:r w:rsidRPr="00CB21FE">
              <w:rPr>
                <w:rFonts w:eastAsia="Arial Unicode MS"/>
              </w:rPr>
              <w:t>61 Hz</w:t>
            </w:r>
          </w:p>
          <w:p w:rsidR="00510635" w:rsidRPr="004B4786" w:rsidRDefault="00510635" w:rsidP="00AB7589">
            <w:pPr>
              <w:pStyle w:val="ListParagraph"/>
              <w:numPr>
                <w:ilvl w:val="0"/>
                <w:numId w:val="26"/>
              </w:numPr>
              <w:spacing w:after="0"/>
              <w:rPr>
                <w:rFonts w:eastAsia="Arial Unicode MS" w:cs="Times New Roman"/>
              </w:rPr>
            </w:pPr>
            <w:r w:rsidRPr="00CB21FE">
              <w:rPr>
                <w:rFonts w:eastAsia="Arial Unicode MS"/>
              </w:rPr>
              <w:t>Kable Komplet kabli zasilających i połączeniowych</w:t>
            </w:r>
          </w:p>
          <w:p w:rsidR="00510635" w:rsidRPr="00CB21FE" w:rsidRDefault="00510635" w:rsidP="004B4786">
            <w:pPr>
              <w:pStyle w:val="ListParagraph"/>
              <w:spacing w:after="0"/>
              <w:rPr>
                <w:rFonts w:eastAsia="Arial Unicode MS" w:cs="Times New Roman"/>
              </w:rPr>
            </w:pPr>
            <w:r>
              <w:rPr>
                <w:rFonts w:eastAsia="Arial Unicode MS"/>
              </w:rPr>
              <w:t>Wymagania</w:t>
            </w:r>
            <w:r w:rsidRPr="00CB21FE">
              <w:rPr>
                <w:rFonts w:eastAsia="Arial Unicode MS"/>
              </w:rPr>
              <w:t xml:space="preserve"> dodatkowe</w:t>
            </w:r>
            <w:r>
              <w:rPr>
                <w:rFonts w:eastAsia="Arial Unicode MS"/>
              </w:rPr>
              <w:t>:</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Przycisk za pomocą którego możemy w prosty sposób zmieniać tryby pracy monitora dla różnego rodzaju badań np. CT,</w:t>
            </w:r>
            <w:r>
              <w:rPr>
                <w:rFonts w:eastAsia="Arial Unicode MS"/>
              </w:rPr>
              <w:t xml:space="preserve"> </w:t>
            </w:r>
            <w:r w:rsidRPr="00CB21FE">
              <w:rPr>
                <w:rFonts w:eastAsia="Arial Unicode MS"/>
              </w:rPr>
              <w:t>CR</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Czujnik sprawdzający obecność użytkownika przed monitorem</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Czujnik mierzący jasność otoczenia</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Wymagany układ wyrównujący jasność i odcienie szarości dla całej powierzchni matrycy LCD</w:t>
            </w:r>
          </w:p>
          <w:p w:rsidR="00510635" w:rsidRPr="00CB21FE" w:rsidRDefault="00510635" w:rsidP="00AB7589">
            <w:pPr>
              <w:pStyle w:val="ListParagraph"/>
              <w:numPr>
                <w:ilvl w:val="0"/>
                <w:numId w:val="26"/>
              </w:numPr>
              <w:spacing w:after="0"/>
              <w:rPr>
                <w:rFonts w:eastAsia="Arial Unicode MS" w:cs="Times New Roman"/>
                <w:lang w:val="en-US"/>
              </w:rPr>
            </w:pPr>
            <w:r w:rsidRPr="00410A90">
              <w:rPr>
                <w:rFonts w:eastAsia="Arial Unicode MS"/>
              </w:rPr>
              <w:t>Zgodny z standardem</w:t>
            </w:r>
            <w:r w:rsidRPr="00CB21FE">
              <w:rPr>
                <w:rFonts w:eastAsia="Arial Unicode MS"/>
                <w:lang w:val="en-US"/>
              </w:rPr>
              <w:t xml:space="preserve"> CE (Medical Device Directive)</w:t>
            </w:r>
          </w:p>
          <w:p w:rsidR="00510635" w:rsidRPr="00CB21FE" w:rsidRDefault="00510635" w:rsidP="00AB7589">
            <w:pPr>
              <w:pStyle w:val="ListParagraph"/>
              <w:numPr>
                <w:ilvl w:val="0"/>
                <w:numId w:val="26"/>
              </w:numPr>
              <w:spacing w:after="0"/>
              <w:rPr>
                <w:rFonts w:eastAsia="Arial Unicode MS"/>
              </w:rPr>
            </w:pPr>
            <w:r w:rsidRPr="00CB21FE">
              <w:rPr>
                <w:rFonts w:eastAsia="Arial Unicode MS"/>
              </w:rPr>
              <w:t>Gwarancja producenta</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rPr>
              <w:t>60 miesięcy</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color w:val="000000"/>
              </w:rPr>
              <w:t>Wymagane jest, aby dostarczone urządzenia były fabrycznie nowe, sprowadzone i serwisowane przez oficjalny kanał dystrybucyjny. Dołączyć stosowny dokument Dystrybutora informujący, że monitor pochodzi z oficjalnego kanału dystrybucyjnego, zapewniającego w szczególności realizację świadczeń gwarancyjnych</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color w:val="000000"/>
              </w:rPr>
              <w:t>Firma serwisująca musi posiadać ISO 13485 na świadczenie usług serwisowych oraz posiadać autoryzację producenta monitora</w:t>
            </w:r>
            <w:r>
              <w:rPr>
                <w:rFonts w:eastAsia="Arial Unicode MS"/>
                <w:color w:val="000000"/>
              </w:rPr>
              <w:t xml:space="preserve"> -</w:t>
            </w:r>
            <w:r w:rsidRPr="00CB21FE">
              <w:rPr>
                <w:rFonts w:eastAsia="Arial Unicode MS"/>
                <w:color w:val="000000"/>
              </w:rPr>
              <w:t xml:space="preserve"> dokumenty potwierdzające załączyć do oferty.</w:t>
            </w:r>
          </w:p>
          <w:p w:rsidR="00510635" w:rsidRPr="00CB21FE" w:rsidRDefault="00510635" w:rsidP="00AB7589">
            <w:pPr>
              <w:pStyle w:val="ListParagraph"/>
              <w:numPr>
                <w:ilvl w:val="0"/>
                <w:numId w:val="26"/>
              </w:numPr>
              <w:spacing w:after="0"/>
              <w:rPr>
                <w:rFonts w:eastAsia="Arial Unicode MS" w:cs="Times New Roman"/>
              </w:rPr>
            </w:pPr>
            <w:r w:rsidRPr="00CB21FE">
              <w:rPr>
                <w:rFonts w:eastAsia="Arial Unicode MS"/>
                <w:color w:val="000000"/>
              </w:rPr>
              <w:t>Oświadczenie producenta monitora lub autoryzowanego przedstawiciela na terenie RP, że w przypadku nie wywiązania się z obowiązków gwarancyjnych oferenta lub firmy serwisującej, przejmie na siebie wszelkie zobowiązania związane z serwisem – dokumenty potwierdzające załączyć do oferty oraz dostarczonego sprzętu.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 podać</w:t>
            </w:r>
          </w:p>
          <w:p w:rsidR="00510635" w:rsidRPr="00CB21FE" w:rsidRDefault="00510635" w:rsidP="0032433A">
            <w:pPr>
              <w:snapToGrid w:val="0"/>
              <w:spacing w:after="0"/>
              <w:jc w:val="center"/>
              <w:rPr>
                <w:rFonts w:eastAsia="Arial Unicode MS"/>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Menadżer badań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Logowanie loginem i hasłem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wielu serwerów jednocześnie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Poszukiwanie podstawowe badań według: nazwiska, identyfikatora pacjenta, typu badania, daty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Dodatkowe poszukiwanie według: czasu badania, płci, lekarza kierującego, jednostki kierującej, aparatu diagnostycznego, opisu badania, daty urodzenia pacjenta.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Otwieranie badań</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Pobieranie badań w tle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Pobieranie badań z różnych nośników danych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Drukowanie wyników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Transfer na odległe serwery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Definicja filtrów złożonych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Definicja serwerów danych.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416D7">
            <w:pPr>
              <w:spacing w:after="0"/>
              <w:rPr>
                <w:rFonts w:eastAsia="Arial Unicode MS"/>
              </w:rPr>
            </w:pPr>
            <w:r w:rsidRPr="00CB21FE">
              <w:rPr>
                <w:rFonts w:eastAsia="Arial Unicode MS"/>
              </w:rPr>
              <w:t>Testowanie serwerów: ping, c</w:t>
            </w:r>
            <w:r>
              <w:rPr>
                <w:rFonts w:eastAsia="Arial Unicode MS"/>
              </w:rPr>
              <w:t>-</w:t>
            </w:r>
            <w:r w:rsidRPr="00CB21FE">
              <w:rPr>
                <w:rFonts w:eastAsia="Arial Unicode MS"/>
              </w:rPr>
              <w:t>echo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Lista badań z konfigurowalną zawartością rekordu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Grupowanie badań według nazwiska, identyfikatora i daty urodzenia.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Podgląd badań z serwera lokalnego.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Przeglądanie obrazów w podglądzie w ramach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Przeglądanie serii w podglądzie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Skróty klawiszowe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Wyszukiwanie według pierwszej litery nazwiska pacjenta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Automatyczne zapamiętywanie ostatniego użytego filtru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 xml:space="preserve">Definiowanie indywidualnych filtrów dla zalogowanego użytkownika oprogramowania diagnostycznego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Kontrola jakości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Przeglądarka obrazów DICOM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416D7">
            <w:pPr>
              <w:spacing w:after="0"/>
              <w:rPr>
                <w:rFonts w:eastAsia="Arial Unicode MS"/>
              </w:rPr>
            </w:pPr>
            <w:r w:rsidRPr="00CB21FE">
              <w:rPr>
                <w:rFonts w:eastAsia="Arial Unicode MS"/>
              </w:rPr>
              <w:t>Wyświetlanie skorowidza mini</w:t>
            </w:r>
            <w:r>
              <w:rPr>
                <w:rFonts w:eastAsia="Arial Unicode MS"/>
              </w:rPr>
              <w:t>-</w:t>
            </w:r>
            <w:r w:rsidRPr="00CB21FE">
              <w:rPr>
                <w:rFonts w:eastAsia="Arial Unicode MS"/>
              </w:rPr>
              <w:t>obrazków wraz z rozwijaniem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Przewijanie serii i obrazów kółkiem myszy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Ukrywanie pasków narzędziowych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Animacje z interakcyjną zmianą szybkości, kierunku, możliwością zapętlenia prezentacji.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Porównywanie dwóch badań tego samego pacjenta.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3</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Animacje dwóch serii tego samego pacjenta z możliwością synchronizacji. Automatyczna synchronizacja czasu i przekroju.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Ręczna zmiana okna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Automatyczna propagacja zmian na całą serię.</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obrazów wieloramkowych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Tworzenie animacji z serii i z obrazów wieloramkowych.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Automatyczne wygaszanie nieużywanych monitorów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Dowolny konfigurowalny układ monitorów: poziomy, pionowy i mieszany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4</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Nieograniczona liczba definiowanych okien obrazowania. Dziesięć pierwszych pod skrótami klawiszowymi.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Przesuwanie obrazu.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Płynne powiększanie (zoom) obrazu.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Lokalizator powiększanego fragmentu, definiowanie powiększenia lupy.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cs="Times New Roman"/>
                <w:color w:val="00B050"/>
              </w:rPr>
            </w:pPr>
            <w:r w:rsidRPr="00CB21FE">
              <w:rPr>
                <w:rFonts w:eastAsia="Arial Unicode MS"/>
              </w:rPr>
              <w:t>Lupa (2x). Definiowalne powiększenie lupy.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Prezentacja obrazu referencyjnego.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Inwersja (negatyw) obrazu.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Odbicia względem obydwu osi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Obroty o kąt 90 st.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Obroty o dowolny kąt.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Regiony zainteresowania: prostokąt, elipsa, wielokąt dowolny wraz z obliczeniami.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Blenda elektroniczna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 regionów zainteresowania jako nakładki.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5</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Narzędzia pomiarowe: wartość piksela, długość, pole, odległość punktu od prostej, kąt, kąt Cobba, stosunek odcinków.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5</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Kalibracja obrazu według kalibracji aparatu diagnostycznego lub według wzorca zewnętrznego.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Adnotacje na obrazie.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Usuwanie regionów i pomiarów zarówno indywidualne jak i grupowe.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Cofnięcie zmian: powiększenia, przesunięcia, okna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Przywrócenie do oryginalnych parametrów (reset).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6</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Sortowanie w ramach serii w obydwu kierunkach według: pozycji w osi Z, czasu akwizycji, identyfikatora obrazu.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Filtracja obrazu: wyostrzanie, wygładzanie, wykrywanie krawędzi.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Subtrakcja obrazów. (Możliwość definiowania obrazu referencyjnego dla badań XA)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Podział ekranu według siatki do formatu 4x4 włącznie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Anonimizacja badania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Usuwanie tekstów informacyjnych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Definiowalny pasek narzędzi dla każdego modality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Definiowalne preferencje użytkownika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Możliwość definicji ilości okien na monitorach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Podpowiedzi kontekstowe.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7</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Karta badań MR z funkcjami: Anatomicznego markera i podglądu umiejscowienia bieżącego obrazu na przekrojach ortogonalnych.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Karta badań USG z funkcjami pomiarowymi badań dopplerowskich tj. szybkości przepływu, częstości serca i czasów trwania ewolucji serca.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7</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Karta badań MG z funkcjami: automatyczne dosuwanie projekcji i definiowalne powiększenie lupy.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Rekonstrukcje wtórne (MPR) serie lub obrazy istotne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zmiana grubości warstwy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zmiana środka współrzędnych rekonstrukcji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zmiana kąta nachylenia osi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powiększenia i przesunięcia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obroty obrazów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 xml:space="preserve">pomiary kątów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Prezentacja przestrzenna (stereo)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Wyznaczanie współrzędnych punktu na prezentacji stereo.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kasowanie pomiarów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zmiana okna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zapisz rekonstrukcję; zapis obrazu w nowej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Rekonstrukcje 3D: Volume Rendering</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predefiniowane filtry, definicja i zapamiętywanie filtrów własnych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narzędzia do ręcznej definicji parametrów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powiększanie, jakość obrazowania, tablice kolorów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przezroczystość, cieniowanie, oświetlenie, okna obrazowania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powiększenie, obroty w płaszczyźnie ekranu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obroty swobodne (kąty Elulera), przesunięcia i powiększenia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sześcian orientacji, włączanie/wyłączanie sześcianu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przywrócenie do oryginalnej rekonstrukcji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edytor profili, zapis nowych i usuwanie zbędnych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predefiniowane rzuty: koronalny, sagitalny, aksjalny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zapisz rekonstrukcję; zapis obrazu w nowej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Rekonstrukcje 3D: Surface Rendering</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 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filtrowanie wartości predefiniowane i ustawienia ręczne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definicja kolorów tła, konturów i obrysu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płynnie regulowana rozdzielczość</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zapisz rekonstrukcję; zapis obrazu w nowej serii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Funkcje ogólne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Prezentacja treści nagłówków (tagów) DICOM.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struktur SR (Structure Rapport)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obrazów istotnych, zaznaczania, operacje tylko na obrazach istotnych w zakresie animacji i eksportu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 modyfikacji obrazów jako nowe badanie.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 badania podsumowującego.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 dowolnego obrazu w formacie DICOM</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Eksport pojedynczych obrazów lub serii do plików .jpg, .png, .bmp</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Eksport filmów w formacie .avi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Eksport pojedynczych obrazów lub serii do prezentacji w formacie .ppt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Zapis badania na płyty CD/DVD</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Odczyt załączników w formacie .pdf</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 xml:space="preserve">Obsługa obrazów istotnych (kluczowych </w:t>
            </w:r>
            <w:r>
              <w:rPr>
                <w:rFonts w:eastAsia="Arial Unicode MS"/>
              </w:rPr>
              <w:t>Bez punktów</w:t>
            </w:r>
            <w:r w:rsidRPr="00CB21FE">
              <w:rPr>
                <w:rFonts w:eastAsia="Arial Unicode MS"/>
              </w:rPr>
              <w:t xml:space="preserve"> Key Object),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rPr>
                <w:rFonts w:eastAsia="Arial Unicode MS" w:cs="Times New Roman"/>
                <w:color w:val="00B050"/>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skrótów klawiszowych (np. Ctrl P dodać obraz do menadżera wydruków itp.)</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rPr>
                <w:rFonts w:eastAsia="Arial Unicode MS" w:cs="Times New Roman"/>
                <w:color w:val="00B050"/>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Obsługa dokumentów KO (Key Object Document. Min. tworzenie, edycja, zapis do badania, wysłanie na inny serwer)</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rPr>
                <w:rFonts w:eastAsia="Arial Unicode MS" w:cs="Times New Roman"/>
                <w:color w:val="00B050"/>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Menadżer wydruków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 xml:space="preserve">X </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Bufor obrazów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Kompozytor wydruków: konfiguracja, przesuwanie, usuwanie.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Wydruki na drukarce systemowej</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Wydruki w negatywie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Eliminacja czarnego tła z wydruków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Wydruki na drukarce DICOM (Dicom Print)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Wydruki z nakładkami lub bez nakładek</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Możliwość usuwania adnotacji</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Możliwość opisu wydruków (adnotacje)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b/>
                <w:bCs/>
              </w:rPr>
            </w:pPr>
            <w:r w:rsidRPr="00CB21FE">
              <w:rPr>
                <w:rFonts w:eastAsia="Arial Unicode MS"/>
                <w:b/>
                <w:bCs/>
              </w:rPr>
              <w:t xml:space="preserve">Moduł opisowy/archiwizacyjny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X</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Możliwość archiwizacji danych obrazowych w standardzie DICOM 3.0 z urządzeń diagnostycznych typu RTG, etc.</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rPr>
                <w:rFonts w:eastAsia="Arial Unicode MS"/>
              </w:rPr>
            </w:pPr>
            <w:r w:rsidRPr="00CB21FE">
              <w:rPr>
                <w:rFonts w:eastAsia="Arial Unicode MS"/>
              </w:rPr>
              <w:t>Moduł opisowy wywołany z menu albo ikoną z paska narzędziowego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line="240" w:lineRule="auto"/>
              <w:rPr>
                <w:rFonts w:eastAsia="Arial Unicode MS"/>
              </w:rPr>
            </w:pPr>
            <w:r w:rsidRPr="00CB21FE">
              <w:rPr>
                <w:rFonts w:eastAsia="Arial Unicode MS"/>
              </w:rPr>
              <w:t>Automatyczne pobranie danych z badania w ramach tworzenia wzorca opisów</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134.</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line="240" w:lineRule="auto"/>
              <w:rPr>
                <w:rFonts w:eastAsia="Arial Unicode MS"/>
              </w:rPr>
            </w:pPr>
            <w:r w:rsidRPr="00CB21FE">
              <w:rPr>
                <w:rFonts w:eastAsia="Arial Unicode MS"/>
              </w:rPr>
              <w:t>Istotne dla pacjenta i lekarza informacje możliwe do umieszczenia we wzorcu min.: opis modality, data bieżąca z komputera, czas bieżący z komputera, data wykonania badania, czas wykonania badania, identyfikator modality, nazwa wykonanej procedury, nazwisko pacjenta, data urodzenia pacjenta, godzina urodzenia pacjenta, wiek pacjenta, identyfikator płci pacjenta, określenie płci pacjenta (słowne), adres pacjenta, identyfikatory pacjenta (np. PESEL), lekarz zlecający, nazwa wykonującego badanie, adres wykonującego badania, jednostka organizacyjna wykonującego badanie, nazwisko lekarza wykonującego badanie, nazwisko technika wykonującego badanie, określenie asysty przy badaniu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line="240" w:lineRule="auto"/>
              <w:rPr>
                <w:rFonts w:eastAsia="Arial Unicode MS"/>
              </w:rPr>
            </w:pPr>
            <w:r w:rsidRPr="00CB21FE">
              <w:rPr>
                <w:rFonts w:eastAsia="Arial Unicode MS"/>
              </w:rPr>
              <w:t>Możliwość tworzenia indywidualnie skomponowanego wzorca dla określonego modality oraz dla każdego opisującego użytkownika zalogowanego do oprogramowania oddzielnie</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line="240" w:lineRule="auto"/>
              <w:rPr>
                <w:rFonts w:eastAsia="Arial Unicode MS"/>
              </w:rPr>
            </w:pPr>
            <w:r w:rsidRPr="00CB21FE">
              <w:rPr>
                <w:rFonts w:eastAsia="Arial Unicode MS"/>
              </w:rPr>
              <w:t>Możliwość zaprojektowania wyglądu wzorca i jego fizyczne utworzenie wykonane przez lekarza opisującego</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Pr>
                <w:rFonts w:eastAsia="Arial Unicode MS"/>
              </w:rPr>
              <w:t>1</w:t>
            </w: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spacing w:after="0" w:line="240" w:lineRule="auto"/>
              <w:rPr>
                <w:rFonts w:eastAsia="Arial Unicode MS"/>
              </w:rPr>
            </w:pPr>
            <w:r w:rsidRPr="00CB21FE">
              <w:rPr>
                <w:rFonts w:eastAsia="Arial Unicode MS"/>
              </w:rPr>
              <w:t xml:space="preserve">Możliwość tworzenia i zapisania w edytorze gotowych tekstów (autotekst) do wprowadzania w dowolne miejsce opisu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AB7589">
            <w:pPr>
              <w:numPr>
                <w:ilvl w:val="0"/>
                <w:numId w:val="23"/>
              </w:numPr>
              <w:spacing w:after="0" w:line="240" w:lineRule="auto"/>
              <w:ind w:left="0"/>
              <w:rPr>
                <w:rFonts w:eastAsia="Arial Unicode MS"/>
              </w:rPr>
            </w:pPr>
            <w:r w:rsidRPr="00CB21FE">
              <w:rPr>
                <w:rFonts w:eastAsia="Arial Unicode MS"/>
              </w:rPr>
              <w:t xml:space="preserve">Obsługa skrótów klawiszowych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962AEB" w:rsidRDefault="00510635" w:rsidP="00962AEB">
            <w:pPr>
              <w:pStyle w:val="ListParagraph"/>
              <w:widowControl w:val="0"/>
              <w:numPr>
                <w:ilvl w:val="0"/>
                <w:numId w:val="42"/>
              </w:numPr>
              <w:autoSpaceDE w:val="0"/>
              <w:autoSpaceDN w:val="0"/>
              <w:adjustRightInd w:val="0"/>
              <w:spacing w:after="0" w:line="240" w:lineRule="auto"/>
              <w:jc w:val="center"/>
              <w:rPr>
                <w:rFonts w:eastAsia="Arial Unicode MS"/>
              </w:rPr>
            </w:pPr>
            <w:r w:rsidRPr="00962AEB">
              <w:rPr>
                <w:rFonts w:eastAsia="Arial Unicode MS"/>
              </w:rPr>
              <w:t>139.</w:t>
            </w:r>
          </w:p>
        </w:tc>
        <w:tc>
          <w:tcPr>
            <w:tcW w:w="8523" w:type="dxa"/>
            <w:tcBorders>
              <w:top w:val="single" w:sz="4" w:space="0" w:color="000000"/>
              <w:left w:val="single" w:sz="4" w:space="0" w:color="000000"/>
              <w:bottom w:val="single" w:sz="4" w:space="0" w:color="000000"/>
              <w:right w:val="single" w:sz="4" w:space="0" w:color="000000"/>
            </w:tcBorders>
            <w:vAlign w:val="bottom"/>
          </w:tcPr>
          <w:p w:rsidR="00510635" w:rsidRPr="00CB21FE" w:rsidRDefault="00510635" w:rsidP="0032433A">
            <w:pPr>
              <w:pStyle w:val="NoSpacing"/>
              <w:rPr>
                <w:rFonts w:eastAsia="Arial Unicode MS"/>
              </w:rPr>
            </w:pPr>
            <w:r w:rsidRPr="00CB21FE">
              <w:rPr>
                <w:rFonts w:eastAsia="Arial Unicode MS"/>
              </w:rPr>
              <w:t>Oferowane oprogramowanie stacji diagnostycznej posiada:</w:t>
            </w:r>
          </w:p>
          <w:p w:rsidR="00510635" w:rsidRPr="00CB21FE" w:rsidRDefault="00510635" w:rsidP="0032433A">
            <w:pPr>
              <w:pStyle w:val="NoSpacing"/>
              <w:rPr>
                <w:rFonts w:eastAsia="Arial Unicode MS"/>
              </w:rPr>
            </w:pPr>
            <w:r w:rsidRPr="00CB21FE">
              <w:rPr>
                <w:rFonts w:eastAsia="Arial Unicode MS"/>
              </w:rPr>
              <w:t>Wpis/zgłoszenie do rejestru wyrobów medycznych w klasie min. IIb</w:t>
            </w:r>
          </w:p>
          <w:p w:rsidR="00510635" w:rsidRPr="00CB21FE" w:rsidRDefault="00510635" w:rsidP="0032433A">
            <w:pPr>
              <w:pStyle w:val="NoSpacing"/>
              <w:ind w:left="0" w:firstLine="0"/>
              <w:rPr>
                <w:rFonts w:eastAsia="Arial Unicode MS"/>
              </w:rPr>
            </w:pPr>
            <w:r w:rsidRPr="00CB21FE">
              <w:rPr>
                <w:rFonts w:eastAsia="Arial Unicode MS"/>
              </w:rPr>
              <w:t>Deklarację zgodności CE stwierdzającą zgodność z dyrektywą 93/42/EEC i zarejestrowanie w klasie min. IIb</w:t>
            </w:r>
          </w:p>
          <w:p w:rsidR="00510635" w:rsidRPr="00CB21FE" w:rsidRDefault="00510635" w:rsidP="0032433A">
            <w:pPr>
              <w:spacing w:after="0"/>
              <w:rPr>
                <w:rFonts w:eastAsia="Arial Unicode MS"/>
              </w:rPr>
            </w:pPr>
            <w:r w:rsidRPr="00CB21FE">
              <w:rPr>
                <w:rFonts w:eastAsia="Arial Unicode MS"/>
              </w:rPr>
              <w:t>Certyfikat jednostki notyfikowanej stwierdzający zgodność z dyrektywą 93/42/EEC i zarejestrowanie w klasie min. IIb</w:t>
            </w:r>
          </w:p>
        </w:tc>
        <w:tc>
          <w:tcPr>
            <w:tcW w:w="1843" w:type="dxa"/>
            <w:tcBorders>
              <w:top w:val="single" w:sz="4" w:space="0" w:color="000000"/>
              <w:left w:val="single" w:sz="4" w:space="0" w:color="000000"/>
              <w:bottom w:val="single" w:sz="4" w:space="0" w:color="000000"/>
            </w:tcBorders>
          </w:tcPr>
          <w:p w:rsidR="00510635" w:rsidRDefault="00510635" w:rsidP="0032433A">
            <w:pPr>
              <w:snapToGrid w:val="0"/>
              <w:spacing w:after="0"/>
              <w:jc w:val="center"/>
              <w:rPr>
                <w:rFonts w:eastAsia="Arial Unicode MS" w:cs="Times New Roman"/>
                <w:highlight w:val="yellow"/>
              </w:rPr>
            </w:pPr>
            <w:r w:rsidRPr="00CB21FE">
              <w:rPr>
                <w:rFonts w:eastAsia="Arial Unicode MS"/>
              </w:rPr>
              <w:t xml:space="preserve">TAK </w:t>
            </w:r>
          </w:p>
          <w:p w:rsidR="00510635" w:rsidRPr="00CB21FE" w:rsidRDefault="00510635" w:rsidP="0032433A">
            <w:pPr>
              <w:snapToGrid w:val="0"/>
              <w:spacing w:after="0"/>
              <w:jc w:val="center"/>
              <w:rPr>
                <w:rFonts w:eastAsia="Arial Unicode MS" w:cs="Times New Roman"/>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p w:rsidR="00510635" w:rsidRPr="00CB21FE" w:rsidRDefault="00510635" w:rsidP="0032433A">
            <w:pPr>
              <w:spacing w:after="0"/>
              <w:jc w:val="center"/>
              <w:rPr>
                <w:rFonts w:eastAsia="Arial Unicode MS" w:cs="Times New Roman"/>
              </w:rPr>
            </w:pPr>
          </w:p>
          <w:p w:rsidR="00510635" w:rsidRPr="00CB21FE" w:rsidRDefault="00510635" w:rsidP="0032433A">
            <w:pPr>
              <w:spacing w:after="0"/>
              <w:jc w:val="center"/>
              <w:rPr>
                <w:rFonts w:eastAsia="Arial Unicode MS" w:cs="Times New Roman"/>
              </w:rPr>
            </w:pPr>
          </w:p>
        </w:tc>
      </w:tr>
      <w:tr w:rsidR="00510635" w:rsidRPr="0032433A">
        <w:tc>
          <w:tcPr>
            <w:tcW w:w="14630" w:type="dxa"/>
            <w:gridSpan w:val="6"/>
            <w:tcBorders>
              <w:top w:val="single" w:sz="4" w:space="0" w:color="000000"/>
              <w:bottom w:val="single" w:sz="4" w:space="0" w:color="000000"/>
            </w:tcBorders>
          </w:tcPr>
          <w:p w:rsidR="00510635" w:rsidRPr="00CB21FE" w:rsidRDefault="00510635" w:rsidP="00AB7589">
            <w:pPr>
              <w:pStyle w:val="ListParagraph"/>
              <w:numPr>
                <w:ilvl w:val="0"/>
                <w:numId w:val="33"/>
              </w:numPr>
              <w:spacing w:after="0"/>
              <w:rPr>
                <w:rFonts w:eastAsia="Arial Unicode MS"/>
                <w:b/>
                <w:bCs/>
              </w:rPr>
            </w:pPr>
            <w:r w:rsidRPr="00CB21FE">
              <w:rPr>
                <w:rFonts w:eastAsia="Arial Unicode MS"/>
                <w:b/>
                <w:bCs/>
              </w:rPr>
              <w:t>Stacja przeglądowa uniwersalna – 3 kpl.</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3"/>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Stacje wykorzystywać będą licencje dystrybucji zgodną z ilością wymaganych w SIWZ.</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3"/>
              </w:numPr>
              <w:autoSpaceDE w:val="0"/>
              <w:autoSpaceDN w:val="0"/>
              <w:adjustRightInd w:val="0"/>
              <w:spacing w:after="0" w:line="240" w:lineRule="auto"/>
              <w:jc w:val="center"/>
              <w:rPr>
                <w:rFonts w:eastAsia="Arial Unicode MS"/>
              </w:rPr>
            </w:pPr>
            <w:r w:rsidRPr="0023605C">
              <w:rPr>
                <w:rFonts w:eastAsia="Arial Unicode MS"/>
              </w:rPr>
              <w:t>4.</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Komputer o minimalnych parametrach:</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procesor czterordzeniowy min 3.0 GHz lub równoważny, </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pamięć RAM min 8 GB, </w:t>
            </w:r>
          </w:p>
          <w:p w:rsidR="00510635" w:rsidRPr="00CB21FE" w:rsidRDefault="00510635" w:rsidP="00AB7589">
            <w:pPr>
              <w:pStyle w:val="NoSpacing"/>
              <w:numPr>
                <w:ilvl w:val="0"/>
                <w:numId w:val="22"/>
              </w:numPr>
              <w:rPr>
                <w:rFonts w:eastAsia="Arial Unicode MS"/>
              </w:rPr>
            </w:pPr>
            <w:r w:rsidRPr="00CB21FE">
              <w:rPr>
                <w:rFonts w:eastAsia="Arial Unicode MS"/>
              </w:rPr>
              <w:t>dysk twardy min. HDD 500 GB SSD</w:t>
            </w:r>
          </w:p>
          <w:p w:rsidR="00510635" w:rsidRPr="00CB21FE" w:rsidRDefault="00510635" w:rsidP="00AB7589">
            <w:pPr>
              <w:pStyle w:val="NoSpacing"/>
              <w:numPr>
                <w:ilvl w:val="0"/>
                <w:numId w:val="22"/>
              </w:numPr>
              <w:rPr>
                <w:rFonts w:eastAsia="Arial Unicode MS"/>
              </w:rPr>
            </w:pPr>
            <w:r w:rsidRPr="00CB21FE">
              <w:rPr>
                <w:rFonts w:eastAsia="Arial Unicode MS"/>
                <w:lang w:val="en-US"/>
              </w:rPr>
              <w:t xml:space="preserve">LAN min. 1Gbit/s, </w:t>
            </w:r>
          </w:p>
          <w:p w:rsidR="00510635" w:rsidRPr="00CB21FE" w:rsidRDefault="00510635" w:rsidP="00AB7589">
            <w:pPr>
              <w:pStyle w:val="NoSpacing"/>
              <w:numPr>
                <w:ilvl w:val="0"/>
                <w:numId w:val="22"/>
              </w:numPr>
              <w:rPr>
                <w:rFonts w:eastAsia="Arial Unicode MS"/>
              </w:rPr>
            </w:pPr>
            <w:r w:rsidRPr="00CB21FE">
              <w:rPr>
                <w:rFonts w:eastAsia="Arial Unicode MS"/>
              </w:rPr>
              <w:t>nagrywarka CD/DVD,</w:t>
            </w:r>
          </w:p>
          <w:p w:rsidR="00510635" w:rsidRPr="00CB21FE" w:rsidRDefault="00510635" w:rsidP="00AB7589">
            <w:pPr>
              <w:pStyle w:val="NoSpacing"/>
              <w:numPr>
                <w:ilvl w:val="0"/>
                <w:numId w:val="22"/>
              </w:numPr>
              <w:rPr>
                <w:rFonts w:eastAsia="Arial Unicode MS"/>
              </w:rPr>
            </w:pPr>
            <w:r w:rsidRPr="00CB21FE">
              <w:rPr>
                <w:rFonts w:eastAsia="Arial Unicode MS"/>
              </w:rPr>
              <w:t>karta graficzna VGA</w:t>
            </w:r>
          </w:p>
          <w:p w:rsidR="00510635" w:rsidRPr="00CB21FE" w:rsidRDefault="00510635" w:rsidP="00AB7589">
            <w:pPr>
              <w:pStyle w:val="NoSpacing"/>
              <w:numPr>
                <w:ilvl w:val="0"/>
                <w:numId w:val="22"/>
              </w:numPr>
              <w:rPr>
                <w:rFonts w:eastAsia="Arial Unicode MS"/>
              </w:rPr>
            </w:pPr>
            <w:r w:rsidRPr="00CB21FE">
              <w:rPr>
                <w:rFonts w:eastAsia="Arial Unicode MS"/>
              </w:rPr>
              <w:t xml:space="preserve">system operacyjny klasy Windows lub równoważny  </w:t>
            </w:r>
          </w:p>
          <w:p w:rsidR="00510635" w:rsidRPr="00CB21FE" w:rsidRDefault="00510635" w:rsidP="00AB7589">
            <w:pPr>
              <w:pStyle w:val="NoSpacing"/>
              <w:numPr>
                <w:ilvl w:val="0"/>
                <w:numId w:val="22"/>
              </w:numPr>
              <w:rPr>
                <w:rFonts w:eastAsia="Arial Unicode MS"/>
              </w:rPr>
            </w:pPr>
            <w:r w:rsidRPr="00CB21FE">
              <w:rPr>
                <w:rFonts w:eastAsia="Arial Unicode MS"/>
              </w:rPr>
              <w:t>klawiatura i mysz komputerowa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olor w:val="000000"/>
              </w:rPr>
            </w:pPr>
            <w:r w:rsidRPr="00CB21FE">
              <w:rPr>
                <w:rFonts w:eastAsia="Arial Unicode MS"/>
                <w:color w:val="000000"/>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3"/>
              </w:numPr>
              <w:autoSpaceDE w:val="0"/>
              <w:autoSpaceDN w:val="0"/>
              <w:adjustRightInd w:val="0"/>
              <w:spacing w:after="0" w:line="240" w:lineRule="auto"/>
              <w:jc w:val="center"/>
              <w:rPr>
                <w:rFonts w:eastAsia="Arial Unicode MS"/>
              </w:rPr>
            </w:pPr>
            <w:r w:rsidRPr="0023605C">
              <w:rPr>
                <w:rFonts w:eastAsia="Arial Unicode MS"/>
              </w:rPr>
              <w:t>5.</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Monitor medyczny o minimalnych parametrach:</w:t>
            </w:r>
          </w:p>
          <w:p w:rsidR="00510635" w:rsidRPr="00CB21FE" w:rsidRDefault="00510635" w:rsidP="00AB7589">
            <w:pPr>
              <w:pStyle w:val="ListParagraph"/>
              <w:numPr>
                <w:ilvl w:val="0"/>
                <w:numId w:val="29"/>
              </w:numPr>
              <w:spacing w:after="0"/>
              <w:rPr>
                <w:rFonts w:eastAsia="Arial Unicode MS" w:cs="Times New Roman"/>
              </w:rPr>
            </w:pPr>
            <w:r w:rsidRPr="00CB21FE">
              <w:t>Wielkość przekątnej ekranu</w:t>
            </w:r>
            <w:r w:rsidRPr="00CB21FE">
              <w:rPr>
                <w:rFonts w:eastAsia="Arial Unicode MS"/>
              </w:rPr>
              <w:t xml:space="preserve"> min. </w:t>
            </w:r>
            <w:r w:rsidRPr="00CB21FE">
              <w:t>21,3 cala (54 cm)</w:t>
            </w:r>
          </w:p>
          <w:p w:rsidR="00510635" w:rsidRPr="00CB21FE" w:rsidRDefault="00510635" w:rsidP="00AB7589">
            <w:pPr>
              <w:pStyle w:val="ListParagraph"/>
              <w:numPr>
                <w:ilvl w:val="0"/>
                <w:numId w:val="29"/>
              </w:numPr>
              <w:spacing w:after="0"/>
              <w:rPr>
                <w:rFonts w:eastAsia="Arial Unicode MS" w:cs="Times New Roman"/>
              </w:rPr>
            </w:pPr>
            <w:r w:rsidRPr="00CB21FE">
              <w:t>Typ ekranu LCD, aktywna matryca TFT z podświetleniem LED</w:t>
            </w:r>
          </w:p>
          <w:p w:rsidR="00510635" w:rsidRPr="008A50A1" w:rsidRDefault="00510635" w:rsidP="008A50A1">
            <w:pPr>
              <w:pStyle w:val="ListParagraph"/>
              <w:numPr>
                <w:ilvl w:val="0"/>
                <w:numId w:val="29"/>
              </w:numPr>
              <w:spacing w:after="0"/>
              <w:rPr>
                <w:rFonts w:eastAsia="Arial Unicode MS" w:cs="Times New Roman"/>
              </w:rPr>
            </w:pPr>
            <w:r w:rsidRPr="00CB21FE">
              <w:t xml:space="preserve">Rozdzielczość naturalna </w:t>
            </w:r>
            <w:r>
              <w:t>min. 1MPixel</w:t>
            </w:r>
          </w:p>
          <w:p w:rsidR="00510635" w:rsidRPr="00CB21FE" w:rsidRDefault="00510635" w:rsidP="00AB7589">
            <w:pPr>
              <w:pStyle w:val="ListParagraph"/>
              <w:numPr>
                <w:ilvl w:val="0"/>
                <w:numId w:val="29"/>
              </w:numPr>
              <w:spacing w:after="0"/>
              <w:rPr>
                <w:rFonts w:eastAsia="Arial Unicode MS" w:cs="Times New Roman"/>
              </w:rPr>
            </w:pPr>
            <w:r w:rsidRPr="00CB21FE">
              <w:t xml:space="preserve">Jasność maksymalna </w:t>
            </w:r>
            <w:r>
              <w:t>4</w:t>
            </w:r>
            <w:r w:rsidRPr="00CB21FE">
              <w:t>00 cd/m2</w:t>
            </w:r>
          </w:p>
          <w:p w:rsidR="00510635" w:rsidRPr="00CB21FE" w:rsidRDefault="00510635" w:rsidP="00AB7589">
            <w:pPr>
              <w:pStyle w:val="ListParagraph"/>
              <w:numPr>
                <w:ilvl w:val="0"/>
                <w:numId w:val="29"/>
              </w:numPr>
              <w:spacing w:after="0"/>
              <w:rPr>
                <w:rFonts w:eastAsia="Arial Unicode MS" w:cs="Times New Roman"/>
              </w:rPr>
            </w:pPr>
            <w:r w:rsidRPr="00CB21FE">
              <w:t>Wymagany układ stabilizacji jasności monitora po jego włączeniu lub wyjściu ze stanu czuwania.</w:t>
            </w:r>
          </w:p>
          <w:p w:rsidR="00510635" w:rsidRPr="00CB21FE" w:rsidRDefault="00510635" w:rsidP="00AB7589">
            <w:pPr>
              <w:pStyle w:val="ListParagraph"/>
              <w:numPr>
                <w:ilvl w:val="0"/>
                <w:numId w:val="29"/>
              </w:numPr>
              <w:spacing w:after="0"/>
              <w:rPr>
                <w:rFonts w:eastAsia="Arial Unicode MS" w:cs="Times New Roman"/>
              </w:rPr>
            </w:pPr>
            <w:r w:rsidRPr="00CB21FE">
              <w:t>Kontrast panela 1400:1</w:t>
            </w:r>
          </w:p>
          <w:p w:rsidR="00510635" w:rsidRPr="00CB21FE" w:rsidRDefault="00510635" w:rsidP="00AB7589">
            <w:pPr>
              <w:pStyle w:val="ListParagraph"/>
              <w:numPr>
                <w:ilvl w:val="0"/>
                <w:numId w:val="29"/>
              </w:numPr>
              <w:spacing w:after="0"/>
              <w:rPr>
                <w:rFonts w:eastAsia="Arial Unicode MS" w:cs="Times New Roman"/>
              </w:rPr>
            </w:pPr>
            <w:r w:rsidRPr="00CB21FE">
              <w:t>Kolory 10</w:t>
            </w:r>
            <w:r>
              <w:t>B-</w:t>
            </w:r>
            <w:r w:rsidRPr="00CB21FE">
              <w:t>bit kolor dla każdego z kolorów RGB maksymalnie 1,07 mld kolorów</w:t>
            </w:r>
          </w:p>
          <w:p w:rsidR="00510635" w:rsidRPr="00CB21FE" w:rsidRDefault="00510635" w:rsidP="00AB7589">
            <w:pPr>
              <w:pStyle w:val="ListParagraph"/>
              <w:numPr>
                <w:ilvl w:val="0"/>
                <w:numId w:val="29"/>
              </w:numPr>
              <w:spacing w:after="0"/>
              <w:rPr>
                <w:rFonts w:eastAsia="Arial Unicode MS" w:cs="Times New Roman"/>
              </w:rPr>
            </w:pPr>
            <w:r w:rsidRPr="00CB21FE">
              <w:t>Kąty widzenia 178 /178 w pionie i poziomie</w:t>
            </w:r>
          </w:p>
          <w:p w:rsidR="00510635" w:rsidRPr="00CB21FE" w:rsidRDefault="00510635" w:rsidP="00AB7589">
            <w:pPr>
              <w:pStyle w:val="ListParagraph"/>
              <w:numPr>
                <w:ilvl w:val="0"/>
                <w:numId w:val="29"/>
              </w:numPr>
              <w:spacing w:after="0"/>
              <w:rPr>
                <w:rFonts w:eastAsia="Arial Unicode MS" w:cs="Times New Roman"/>
              </w:rPr>
            </w:pPr>
            <w:r w:rsidRPr="00CB21FE">
              <w:t>Całkowity czas reakcji matrycy (white</w:t>
            </w:r>
            <w:r>
              <w:t>-</w:t>
            </w:r>
            <w:r w:rsidRPr="00CB21FE">
              <w:t>black</w:t>
            </w:r>
            <w:r>
              <w:t>-</w:t>
            </w:r>
            <w:r w:rsidRPr="00CB21FE">
              <w:t>white) Nie więcej niż 20 ms</w:t>
            </w:r>
          </w:p>
          <w:p w:rsidR="00510635" w:rsidRPr="00CB21FE" w:rsidRDefault="00510635" w:rsidP="00AB7589">
            <w:pPr>
              <w:pStyle w:val="ListParagraph"/>
              <w:numPr>
                <w:ilvl w:val="0"/>
                <w:numId w:val="29"/>
              </w:numPr>
              <w:spacing w:after="0"/>
              <w:rPr>
                <w:rFonts w:eastAsia="Arial Unicode MS" w:cs="Times New Roman"/>
              </w:rPr>
            </w:pPr>
            <w:r w:rsidRPr="00CB21FE">
              <w:rPr>
                <w:rFonts w:eastAsia="Arial Unicode MS"/>
              </w:rPr>
              <w:t xml:space="preserve">Kalibracja monitora </w:t>
            </w:r>
            <w:r w:rsidRPr="00CB21FE">
              <w:t>Wymagana sprzętowa kalibracja do standardu DICOM część 14 dla każdego trybu pracy.</w:t>
            </w:r>
          </w:p>
          <w:p w:rsidR="00510635" w:rsidRPr="00CB21FE" w:rsidRDefault="00510635" w:rsidP="0032433A">
            <w:pPr>
              <w:spacing w:after="0"/>
            </w:pPr>
            <w:r w:rsidRPr="00CB21FE">
              <w:t>Wymagania dodatkowe</w:t>
            </w:r>
          </w:p>
          <w:p w:rsidR="00510635" w:rsidRPr="00CB21FE" w:rsidRDefault="00510635" w:rsidP="00AB7589">
            <w:pPr>
              <w:pStyle w:val="ListParagraph"/>
              <w:numPr>
                <w:ilvl w:val="0"/>
                <w:numId w:val="30"/>
              </w:numPr>
              <w:spacing w:after="0"/>
            </w:pPr>
            <w:r w:rsidRPr="00CB21FE">
              <w:t>Wbudowany kalibrator nie ograniczający pola widzenia na monitorze.</w:t>
            </w:r>
          </w:p>
          <w:p w:rsidR="00510635" w:rsidRPr="00CB21FE" w:rsidRDefault="00510635" w:rsidP="00AB7589">
            <w:pPr>
              <w:pStyle w:val="ListParagraph"/>
              <w:numPr>
                <w:ilvl w:val="0"/>
                <w:numId w:val="30"/>
              </w:numPr>
              <w:spacing w:after="0"/>
            </w:pPr>
            <w:r w:rsidRPr="00CB21FE">
              <w:t>Funkcjonalność pozwalająca na samodzielne kalibrowanie monitora oraz sprawdzenie odcieni szarości  bez systemu operacyjnego. Uruchamiana z menu monitora .</w:t>
            </w:r>
          </w:p>
          <w:p w:rsidR="00510635" w:rsidRPr="00CB21FE" w:rsidRDefault="00510635" w:rsidP="00AB7589">
            <w:pPr>
              <w:pStyle w:val="ListParagraph"/>
              <w:numPr>
                <w:ilvl w:val="0"/>
                <w:numId w:val="30"/>
              </w:numPr>
              <w:spacing w:after="0"/>
            </w:pPr>
            <w:r w:rsidRPr="00CB21FE">
              <w:t>Pomiar czasu pracy Wymagany układ kontroli rzeczywistego czasu pracy monitora i jego podświetlenia.</w:t>
            </w:r>
          </w:p>
          <w:p w:rsidR="00510635" w:rsidRPr="00CB21FE" w:rsidRDefault="00510635" w:rsidP="00AB7589">
            <w:pPr>
              <w:pStyle w:val="ListParagraph"/>
              <w:numPr>
                <w:ilvl w:val="0"/>
                <w:numId w:val="30"/>
              </w:numPr>
              <w:spacing w:after="0"/>
              <w:rPr>
                <w:rFonts w:cs="Times New Roman"/>
              </w:rPr>
            </w:pPr>
            <w:r w:rsidRPr="00CB21FE">
              <w:t xml:space="preserve">Definiowane tryby pracy monitora </w:t>
            </w:r>
            <w:r w:rsidRPr="00CB21FE">
              <w:rPr>
                <w:color w:val="000000"/>
              </w:rPr>
              <w:t>6 trybów pracy: standard DICOM, tryb użytkownika, 2 tryby kalibracji, tryb tekst oraz sRGB</w:t>
            </w:r>
          </w:p>
          <w:p w:rsidR="00510635" w:rsidRPr="00CB21FE" w:rsidRDefault="00510635" w:rsidP="00AB7589">
            <w:pPr>
              <w:pStyle w:val="ListParagraph"/>
              <w:numPr>
                <w:ilvl w:val="0"/>
                <w:numId w:val="30"/>
              </w:numPr>
              <w:spacing w:after="0"/>
              <w:rPr>
                <w:rFonts w:cs="Times New Roman"/>
                <w:lang w:val="en-US"/>
              </w:rPr>
            </w:pPr>
            <w:r w:rsidRPr="00CB21FE">
              <w:rPr>
                <w:lang w:val="en-US"/>
              </w:rPr>
              <w:t xml:space="preserve">Złącza </w:t>
            </w:r>
            <w:r w:rsidRPr="00CB21FE">
              <w:rPr>
                <w:lang w:val="nb-NO"/>
              </w:rPr>
              <w:t>1x  DVI</w:t>
            </w:r>
            <w:r>
              <w:rPr>
                <w:lang w:val="nb-NO"/>
              </w:rPr>
              <w:t>-</w:t>
            </w:r>
            <w:r w:rsidRPr="00CB21FE">
              <w:rPr>
                <w:lang w:val="nb-NO"/>
              </w:rPr>
              <w:t>D,  1x DisplayPort upstream, 1x DisplayPort downstream, 1x USB upstream, 2 x USB downstream</w:t>
            </w:r>
          </w:p>
          <w:p w:rsidR="00510635" w:rsidRPr="00CB21FE" w:rsidRDefault="00510635" w:rsidP="00AB7589">
            <w:pPr>
              <w:pStyle w:val="ListParagraph"/>
              <w:numPr>
                <w:ilvl w:val="0"/>
                <w:numId w:val="30"/>
              </w:numPr>
              <w:spacing w:after="0"/>
              <w:rPr>
                <w:rFonts w:cs="Times New Roman"/>
                <w:lang w:val="en-US"/>
              </w:rPr>
            </w:pPr>
            <w:r w:rsidRPr="00CB21FE">
              <w:t>Częstotliwości odświeżania 31</w:t>
            </w:r>
            <w:r>
              <w:t>Bez punktów</w:t>
            </w:r>
            <w:r w:rsidRPr="00CB21FE">
              <w:t>100 kHz, 59</w:t>
            </w:r>
            <w:r>
              <w:t>-</w:t>
            </w:r>
            <w:r w:rsidRPr="00CB21FE">
              <w:t>61 Hz</w:t>
            </w:r>
          </w:p>
          <w:p w:rsidR="00510635" w:rsidRPr="00CB21FE" w:rsidRDefault="00510635" w:rsidP="00AB7589">
            <w:pPr>
              <w:pStyle w:val="ListParagraph"/>
              <w:numPr>
                <w:ilvl w:val="0"/>
                <w:numId w:val="30"/>
              </w:numPr>
              <w:spacing w:after="0"/>
            </w:pPr>
            <w:r w:rsidRPr="00CB21FE">
              <w:t>Kable Komplet kabli zasilających i połączeniowych</w:t>
            </w:r>
          </w:p>
          <w:p w:rsidR="00510635" w:rsidRPr="00CB21FE" w:rsidRDefault="00510635" w:rsidP="00AB7589">
            <w:pPr>
              <w:pStyle w:val="ListParagraph"/>
              <w:numPr>
                <w:ilvl w:val="0"/>
                <w:numId w:val="30"/>
              </w:numPr>
              <w:spacing w:after="0"/>
              <w:rPr>
                <w:rFonts w:cs="Times New Roman"/>
                <w:lang w:val="en-US"/>
              </w:rPr>
            </w:pPr>
            <w:r w:rsidRPr="00CB21FE">
              <w:rPr>
                <w:lang w:val="en-US"/>
              </w:rPr>
              <w:t xml:space="preserve">Zgodny z standardem </w:t>
            </w:r>
            <w:r w:rsidRPr="00CB21FE">
              <w:rPr>
                <w:rFonts w:eastAsia="Arial Unicode MS"/>
                <w:lang w:val="en-US"/>
              </w:rPr>
              <w:t>CE ( Medical Device Directive )</w:t>
            </w:r>
          </w:p>
          <w:p w:rsidR="00510635" w:rsidRPr="00CB21FE" w:rsidRDefault="00510635" w:rsidP="00AB7589">
            <w:pPr>
              <w:pStyle w:val="ListParagraph"/>
              <w:numPr>
                <w:ilvl w:val="0"/>
                <w:numId w:val="30"/>
              </w:numPr>
              <w:spacing w:after="0"/>
              <w:rPr>
                <w:rFonts w:cs="Times New Roman"/>
                <w:lang w:val="en-US"/>
              </w:rPr>
            </w:pPr>
            <w:r w:rsidRPr="00CB21FE">
              <w:t>Gwarancja producenta 60 miesięcy</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olor w:val="000000"/>
              </w:rPr>
            </w:pPr>
            <w:r w:rsidRPr="00CB21FE">
              <w:rPr>
                <w:rFonts w:eastAsia="Arial Unicode MS"/>
                <w:color w:val="000000"/>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11199" w:type="dxa"/>
            <w:gridSpan w:val="4"/>
            <w:tcBorders>
              <w:top w:val="single" w:sz="4" w:space="0" w:color="000000"/>
              <w:bottom w:val="single" w:sz="4" w:space="0" w:color="000000"/>
            </w:tcBorders>
          </w:tcPr>
          <w:p w:rsidR="00510635" w:rsidRPr="00CB21FE" w:rsidRDefault="00510635" w:rsidP="00AB7589">
            <w:pPr>
              <w:pStyle w:val="NoSpacing"/>
              <w:numPr>
                <w:ilvl w:val="0"/>
                <w:numId w:val="33"/>
              </w:numPr>
              <w:rPr>
                <w:rFonts w:eastAsia="Arial Unicode MS"/>
                <w:b/>
                <w:bCs/>
                <w:lang w:eastAsia="ar-SA"/>
              </w:rPr>
            </w:pPr>
            <w:r w:rsidRPr="00CB21FE">
              <w:rPr>
                <w:rFonts w:eastAsia="Arial Unicode MS"/>
                <w:b/>
                <w:bCs/>
              </w:rPr>
              <w:t xml:space="preserve">Duplikator płyt CD/DVD wyników badań </w:t>
            </w:r>
            <w:r>
              <w:rPr>
                <w:rFonts w:eastAsia="Arial Unicode MS"/>
                <w:b/>
                <w:bCs/>
              </w:rPr>
              <w:t>Bez punktów</w:t>
            </w:r>
            <w:r w:rsidRPr="00CB21FE">
              <w:rPr>
                <w:rFonts w:eastAsia="Arial Unicode MS"/>
                <w:b/>
                <w:bCs/>
              </w:rPr>
              <w:t xml:space="preserve"> 1 kpl.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3.</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Tabela1"/>
              <w:tabs>
                <w:tab w:val="left" w:pos="417"/>
              </w:tabs>
              <w:spacing w:before="0" w:after="0"/>
              <w:ind w:left="0"/>
              <w:rPr>
                <w:rFonts w:ascii="Calibri" w:eastAsia="Arial Unicode MS" w:hAnsi="Calibri" w:cs="Calibri"/>
              </w:rPr>
            </w:pPr>
            <w:r w:rsidRPr="00CB21FE">
              <w:rPr>
                <w:rFonts w:ascii="Calibri" w:eastAsia="Arial Unicode MS" w:hAnsi="Calibri" w:cs="Calibri"/>
              </w:rPr>
              <w:t>Urządzenie zapewniające zautomatyzowane nagrywanie płyt CD i DVD z badaniami pacjentów.</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Tabela1"/>
              <w:tabs>
                <w:tab w:val="left" w:pos="417"/>
              </w:tabs>
              <w:spacing w:before="0" w:after="0"/>
              <w:ind w:left="0"/>
              <w:rPr>
                <w:rFonts w:ascii="Calibri" w:eastAsia="Arial Unicode MS" w:hAnsi="Calibri" w:cs="Calibri"/>
              </w:rPr>
            </w:pPr>
            <w:r w:rsidRPr="00CB21FE">
              <w:rPr>
                <w:rFonts w:ascii="Calibri" w:eastAsia="Arial Unicode MS" w:hAnsi="Calibri" w:cs="Calibri"/>
              </w:rPr>
              <w:t>Ilość nagrywarek CD/DVD , min. 2szt.</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5.</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noProof/>
                <w:color w:val="000000"/>
              </w:rPr>
            </w:pPr>
            <w:r w:rsidRPr="00CB21FE">
              <w:rPr>
                <w:rFonts w:eastAsia="Arial Unicode MS"/>
                <w:noProof/>
                <w:color w:val="000000"/>
              </w:rPr>
              <w:t xml:space="preserve">Automatyczny duplikator DVD/CD (1 szt.) przeznaczony do wykonywania płyt pacjenta o parametrach minimalnych: </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Prędkość nagrywania i zadrukowywania płyt CD min. 30 nośników wydruku na godzinę (tryb szybki) przy zastosowaniu dysków CD</w:t>
            </w:r>
            <w:r>
              <w:rPr>
                <w:rFonts w:eastAsia="Arial Unicode MS"/>
                <w:color w:val="000000"/>
              </w:rPr>
              <w:t>-</w:t>
            </w:r>
            <w:r w:rsidRPr="00CB21FE">
              <w:rPr>
                <w:rFonts w:eastAsia="Arial Unicode MS"/>
                <w:color w:val="000000"/>
              </w:rPr>
              <w:t>R zalecanych przez producenta</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Prędkość nagrywania i zadrukowywania płyt DVD min. 15 nośników wydruku na godzinę (tryb szybki) przy zastosowaniu dysków CD</w:t>
            </w:r>
            <w:r>
              <w:rPr>
                <w:rFonts w:eastAsia="Arial Unicode MS"/>
                <w:color w:val="000000"/>
              </w:rPr>
              <w:t>-</w:t>
            </w:r>
            <w:r w:rsidRPr="00CB21FE">
              <w:rPr>
                <w:rFonts w:eastAsia="Arial Unicode MS"/>
                <w:color w:val="000000"/>
              </w:rPr>
              <w:t>R zalecanych przez producenta</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Tryby publikowania (liczba kopii)</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Zewnętrzne wyjście min. 5 Nośników wydruku</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Wydajność min. 50 Nośników wydruku</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Tryb wsadowy min. 100 Nośników wydruku</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Prędkość druku min. 60 nośników wydruku na godzinę (tryb szybki), 40 nośników wydruku na godzinę (tryb wysokiej jakości)</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Głowica drukująca Micro Piezo</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Kierunek drukowania dwukierunkowo, Jednokierunkowo</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Rozdzielczość drukowania 1.440 DPI x 720 DPI (tryb szybki), 1.440 DPI (tryb wysokiej jakości)</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Konfiguracja dysz 180 dysz czarnych, 180 dysz na kolor Wkład atramentowy typ tuszu tusz Dye kolory Cyjan, Magenta, Żółty, Jasny cyjan, Jasna magenta, Czarny</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Liczba kolorów 6 Napędy</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Liczba napędów min. 2</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Szybkość zapisywania DVD</w:t>
            </w:r>
            <w:r>
              <w:rPr>
                <w:rFonts w:eastAsia="Arial Unicode MS"/>
                <w:color w:val="000000"/>
              </w:rPr>
              <w:t>-</w:t>
            </w:r>
            <w:r w:rsidRPr="00CB21FE">
              <w:rPr>
                <w:rFonts w:eastAsia="Arial Unicode MS"/>
                <w:color w:val="000000"/>
              </w:rPr>
              <w:t>R 12 x, CD</w:t>
            </w:r>
            <w:r>
              <w:rPr>
                <w:rFonts w:eastAsia="Arial Unicode MS"/>
                <w:color w:val="000000"/>
              </w:rPr>
              <w:t>-</w:t>
            </w:r>
            <w:r w:rsidRPr="00CB21FE">
              <w:rPr>
                <w:rFonts w:eastAsia="Arial Unicode MS"/>
                <w:color w:val="000000"/>
              </w:rPr>
              <w:t>R 40 x</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Typy nośników wydruku CD</w:t>
            </w:r>
            <w:r>
              <w:rPr>
                <w:rFonts w:eastAsia="Arial Unicode MS"/>
                <w:color w:val="000000"/>
              </w:rPr>
              <w:t>-</w:t>
            </w:r>
            <w:r w:rsidRPr="00CB21FE">
              <w:rPr>
                <w:rFonts w:eastAsia="Arial Unicode MS"/>
                <w:color w:val="000000"/>
              </w:rPr>
              <w:t>R, DVD</w:t>
            </w:r>
            <w:r>
              <w:rPr>
                <w:rFonts w:eastAsia="Arial Unicode MS"/>
                <w:color w:val="000000"/>
              </w:rPr>
              <w:t>-</w:t>
            </w:r>
            <w:r w:rsidRPr="00CB21FE">
              <w:rPr>
                <w:rFonts w:eastAsia="Arial Unicode MS"/>
                <w:color w:val="000000"/>
              </w:rPr>
              <w:t>R, DVD+R, DVD</w:t>
            </w:r>
            <w:r>
              <w:rPr>
                <w:rFonts w:eastAsia="Arial Unicode MS"/>
                <w:color w:val="000000"/>
              </w:rPr>
              <w:t>B-</w:t>
            </w:r>
            <w:r w:rsidRPr="00CB21FE">
              <w:rPr>
                <w:rFonts w:eastAsia="Arial Unicode MS"/>
                <w:color w:val="000000"/>
              </w:rPr>
              <w:t>R DL, DVD+R DL</w:t>
            </w:r>
          </w:p>
          <w:p w:rsidR="00510635" w:rsidRPr="00CB21FE" w:rsidRDefault="00510635" w:rsidP="00AB7589">
            <w:pPr>
              <w:pStyle w:val="ListParagraph"/>
              <w:numPr>
                <w:ilvl w:val="0"/>
                <w:numId w:val="24"/>
              </w:numPr>
              <w:spacing w:after="0"/>
              <w:rPr>
                <w:rFonts w:eastAsia="Arial Unicode MS"/>
                <w:color w:val="000000"/>
              </w:rPr>
            </w:pPr>
            <w:r w:rsidRPr="00CB21FE">
              <w:rPr>
                <w:rFonts w:eastAsia="Arial Unicode MS"/>
                <w:color w:val="000000"/>
              </w:rPr>
              <w:t>Inne Przyłącza min. 1 szt. złącze USB 2.0 typu B</w:t>
            </w:r>
          </w:p>
          <w:p w:rsidR="00510635" w:rsidRPr="00CB21FE" w:rsidRDefault="00510635" w:rsidP="00AB7589">
            <w:pPr>
              <w:pStyle w:val="ListParagraph"/>
              <w:numPr>
                <w:ilvl w:val="0"/>
                <w:numId w:val="24"/>
              </w:numPr>
              <w:spacing w:after="0"/>
              <w:rPr>
                <w:rFonts w:eastAsia="Arial Unicode MS" w:cs="Times New Roman"/>
                <w:color w:val="000000"/>
                <w:lang w:val="en-US"/>
              </w:rPr>
            </w:pPr>
            <w:r w:rsidRPr="00CB21FE">
              <w:rPr>
                <w:rFonts w:eastAsia="Arial Unicode MS"/>
                <w:lang w:val="en-US"/>
              </w:rPr>
              <w:t xml:space="preserve">Kompatybilne systemy operacyjne </w:t>
            </w:r>
            <w:r w:rsidRPr="00CB21FE">
              <w:rPr>
                <w:rFonts w:eastAsia="Arial Unicode MS"/>
                <w:lang w:val="en-AU"/>
              </w:rPr>
              <w:t>Mac OS 10.7.x, Mac OS 10.8.x, Windows 7, Windows 8, Windows Server 2003 (32/64</w:t>
            </w:r>
            <w:r>
              <w:rPr>
                <w:rFonts w:eastAsia="Arial Unicode MS"/>
                <w:lang w:val="en-AU"/>
              </w:rPr>
              <w:t>-</w:t>
            </w:r>
            <w:r w:rsidRPr="00CB21FE">
              <w:rPr>
                <w:rFonts w:eastAsia="Arial Unicode MS"/>
                <w:lang w:val="en-AU"/>
              </w:rPr>
              <w:t>bitowy), Windows Server 2008 (32/64</w:t>
            </w:r>
            <w:r>
              <w:rPr>
                <w:rFonts w:eastAsia="Arial Unicode MS"/>
                <w:lang w:val="en-AU"/>
              </w:rPr>
              <w:t>-</w:t>
            </w:r>
            <w:r w:rsidRPr="00CB21FE">
              <w:rPr>
                <w:rFonts w:eastAsia="Arial Unicode MS"/>
                <w:lang w:val="en-AU"/>
              </w:rPr>
              <w:t>bitowy), Windows Server 2012 (64bit), Windows Vista, Windows XP</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6.</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noProof/>
                <w:color w:val="000000"/>
              </w:rPr>
            </w:pPr>
            <w:r w:rsidRPr="00CB21FE">
              <w:rPr>
                <w:rFonts w:eastAsia="Arial Unicode MS"/>
                <w:noProof/>
                <w:color w:val="000000"/>
              </w:rPr>
              <w:t>Komputer dedykowany do pracy jako stacja archiwizacyjna, o parametrach minimalnych:</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 xml:space="preserve">procesor czterordzeniowy o częstotliwości min.3.0GHz </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 xml:space="preserve">pamięć RAM min. 8 GB </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karta sieciowa LAN min. 1Gbps</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karta dźwiękowa</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 xml:space="preserve">karta graficzna </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napęd DVD/RW</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min. HDD 500 GB SSD</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 xml:space="preserve">system operacyjny klasy min. Windows lub równoważny </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 xml:space="preserve">monitor LCD min. 19" </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klawiatura, mysz</w:t>
            </w:r>
          </w:p>
          <w:p w:rsidR="00510635" w:rsidRPr="00CB21FE" w:rsidRDefault="00510635" w:rsidP="00AB7589">
            <w:pPr>
              <w:pStyle w:val="NoSpacing"/>
              <w:numPr>
                <w:ilvl w:val="0"/>
                <w:numId w:val="25"/>
              </w:numPr>
              <w:rPr>
                <w:rFonts w:eastAsia="Arial Unicode MS"/>
                <w:noProof/>
                <w:color w:val="000000"/>
              </w:rPr>
            </w:pPr>
            <w:r w:rsidRPr="00CB21FE">
              <w:rPr>
                <w:rFonts w:eastAsia="Arial Unicode MS"/>
                <w:noProof/>
                <w:color w:val="000000"/>
              </w:rPr>
              <w:t>zasilacz UPS dopasowany mocą do obsługi stacji diagnostycznej (min.750 VA)</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Tabela1"/>
              <w:tabs>
                <w:tab w:val="left" w:pos="417"/>
              </w:tabs>
              <w:spacing w:before="0" w:after="0"/>
              <w:ind w:left="0"/>
              <w:rPr>
                <w:rFonts w:ascii="Calibri" w:eastAsia="Arial Unicode MS" w:hAnsi="Calibri" w:cs="Calibri"/>
              </w:rPr>
            </w:pPr>
            <w:r w:rsidRPr="00CB21FE">
              <w:rPr>
                <w:rFonts w:ascii="Calibri" w:eastAsia="Arial Unicode MS" w:hAnsi="Calibri" w:cs="Calibri"/>
              </w:rPr>
              <w:t xml:space="preserve">Obsługa wielu nośników płyt CD i DVD. </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8.</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Tabela1"/>
              <w:tabs>
                <w:tab w:val="left" w:pos="417"/>
              </w:tabs>
              <w:spacing w:before="0" w:after="0"/>
              <w:ind w:left="0"/>
              <w:rPr>
                <w:rFonts w:ascii="Calibri" w:eastAsia="Arial Unicode MS" w:hAnsi="Calibri" w:cs="Calibri"/>
              </w:rPr>
            </w:pPr>
            <w:r w:rsidRPr="00CB21FE">
              <w:rPr>
                <w:rFonts w:ascii="Calibri" w:eastAsia="Arial Unicode MS" w:hAnsi="Calibri" w:cs="Calibri"/>
              </w:rPr>
              <w:t>Urządzenie posiada funkcję szybkiego testowania płyty przed nagraniem i/lub informuje o powstałym błędzie w trakcie nagrywania poprzez informację w interfejsie oraz odpowiedni nadruk na płycie.</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9.</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Tabela1"/>
              <w:tabs>
                <w:tab w:val="left" w:pos="417"/>
              </w:tabs>
              <w:spacing w:before="0" w:after="0"/>
              <w:ind w:left="0"/>
              <w:rPr>
                <w:rFonts w:ascii="Calibri" w:eastAsia="Arial Unicode MS" w:hAnsi="Calibri" w:cs="Calibri"/>
              </w:rPr>
            </w:pPr>
            <w:r w:rsidRPr="00CB21FE">
              <w:rPr>
                <w:rFonts w:ascii="Calibri" w:eastAsia="Arial Unicode MS" w:hAnsi="Calibri" w:cs="Calibri"/>
              </w:rPr>
              <w:t>Wbudowana drukarka umożliwiająca nadruk na płytach danych pacjenta i badania (zdefiniowanych w RIS i/lub w oprogramowaniu duplikatora).</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vAlign w:val="center"/>
          </w:tcPr>
          <w:p w:rsidR="00510635" w:rsidRPr="00CB21FE" w:rsidRDefault="00510635" w:rsidP="0032433A">
            <w:pPr>
              <w:pStyle w:val="NoSpacing"/>
              <w:ind w:left="0" w:right="0" w:firstLine="0"/>
              <w:rPr>
                <w:rFonts w:eastAsia="Arial Unicode MS"/>
              </w:rPr>
            </w:pPr>
            <w:r w:rsidRPr="00CB21FE">
              <w:rPr>
                <w:rFonts w:eastAsia="Arial Unicode MS"/>
                <w:b/>
                <w:bCs/>
              </w:rPr>
              <w:t>Oprogramowanie do obsługi Duplikatora płyt CD/DVD</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autoSpaceDE w:val="0"/>
              <w:autoSpaceDN w:val="0"/>
              <w:adjustRightInd w:val="0"/>
              <w:spacing w:after="0" w:line="240" w:lineRule="auto"/>
              <w:jc w:val="center"/>
              <w:rPr>
                <w:rFonts w:eastAsia="Arial Unicode MS"/>
              </w:rPr>
            </w:pPr>
            <w:r w:rsidRPr="00CB21FE">
              <w:rPr>
                <w:rFonts w:eastAsia="Arial Unicode MS"/>
              </w:rPr>
              <w:t xml:space="preserve">X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Pr>
                <w:rFonts w:eastAsia="Arial Unicode MS"/>
              </w:rPr>
              <w:t>1</w:t>
            </w: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Oprogramowanie do obsługi Duplikatora CD/DVD tego samego producenta co system RIS/WEB/PACS.</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snapToGrid w:val="0"/>
                <w:highlight w:val="cyan"/>
              </w:rPr>
            </w:pPr>
            <w:r w:rsidRPr="00CB21FE">
              <w:rPr>
                <w:rFonts w:eastAsia="Arial Unicode MS"/>
                <w:snapToGrid w:val="0"/>
              </w:rPr>
              <w:t>Program posiada interfejs użytkownika w języku polskim.</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snapToGrid w:val="0"/>
                <w:highlight w:val="darkGreen"/>
              </w:rPr>
            </w:pPr>
            <w:r w:rsidRPr="00CB21FE">
              <w:rPr>
                <w:rFonts w:eastAsia="Arial Unicode MS"/>
                <w:snapToGrid w:val="0"/>
              </w:rPr>
              <w:t>Program posiada panel pomocy kontekstowej w języku polskim.</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Obsługa polskich znaków diakrytycznych.</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highlight w:val="cyan"/>
              </w:rPr>
            </w:pPr>
            <w:r w:rsidRPr="00CB21FE">
              <w:rPr>
                <w:rFonts w:eastAsia="Arial Unicode MS"/>
              </w:rPr>
              <w:t>Program działa na systemach operacyjnych w wersji 32 oraz 64 bitowych.</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highlight w:val="cyan"/>
              </w:rPr>
            </w:pPr>
            <w:r w:rsidRPr="00CB21FE">
              <w:rPr>
                <w:rFonts w:eastAsia="Arial Unicode MS"/>
              </w:rPr>
              <w:t>Program działa pod systematem min. Windows.</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416D7">
            <w:pPr>
              <w:spacing w:after="0"/>
              <w:rPr>
                <w:rFonts w:eastAsia="Arial Unicode MS" w:cs="Times New Roman"/>
              </w:rPr>
            </w:pPr>
            <w:r w:rsidRPr="00CB21FE">
              <w:rPr>
                <w:rFonts w:eastAsia="Arial Unicode MS"/>
              </w:rPr>
              <w:t>Program działa w oparciu o architekturę 64</w:t>
            </w:r>
            <w:r>
              <w:rPr>
                <w:rFonts w:eastAsia="Arial Unicode MS"/>
              </w:rPr>
              <w:t>-</w:t>
            </w:r>
            <w:r w:rsidRPr="00CB21FE">
              <w:rPr>
                <w:rFonts w:eastAsia="Arial Unicode MS"/>
              </w:rPr>
              <w:t>bitową.</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Pr>
                <w:rFonts w:eastAsia="Arial Unicode MS"/>
              </w:rPr>
              <w:t>2</w:t>
            </w: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pracuje w systemie jako użytkownik ograniczony, nie wymagane są uprawnienia administracyjne do funkcjonowania programu.</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posiada zintegrowaną listę użytkowników z systemem RIS/PACS.</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rPr>
            </w:pPr>
            <w:r w:rsidRPr="00CB21FE">
              <w:rPr>
                <w:rFonts w:eastAsia="Arial Unicode MS"/>
              </w:rPr>
              <w:t>Program integruje listę użytkowników z Active Directory.</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23.</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spacing w:after="0"/>
              <w:rPr>
                <w:rFonts w:eastAsia="Arial Unicode MS" w:cs="Times New Roman"/>
                <w:highlight w:val="yellow"/>
              </w:rPr>
            </w:pPr>
            <w:r w:rsidRPr="00CB21FE">
              <w:rPr>
                <w:rFonts w:eastAsia="Arial Unicode MS"/>
              </w:rPr>
              <w:t xml:space="preserve">Program wyświetla status robota m.in.: </w:t>
            </w:r>
          </w:p>
          <w:p w:rsidR="00510635" w:rsidRPr="00CB21FE" w:rsidRDefault="00510635" w:rsidP="00AB7589">
            <w:pPr>
              <w:pStyle w:val="ListParagraph"/>
              <w:numPr>
                <w:ilvl w:val="0"/>
                <w:numId w:val="16"/>
              </w:numPr>
              <w:spacing w:after="0"/>
              <w:rPr>
                <w:rFonts w:eastAsia="Arial Unicode MS"/>
              </w:rPr>
            </w:pPr>
            <w:r w:rsidRPr="00CB21FE">
              <w:rPr>
                <w:rFonts w:eastAsia="Arial Unicode MS"/>
              </w:rPr>
              <w:t>czy oprogramowanie od robota jest aktywne,</w:t>
            </w:r>
          </w:p>
          <w:p w:rsidR="00510635" w:rsidRPr="00CB21FE" w:rsidRDefault="00510635" w:rsidP="00AB7589">
            <w:pPr>
              <w:pStyle w:val="ListParagraph"/>
              <w:numPr>
                <w:ilvl w:val="0"/>
                <w:numId w:val="16"/>
              </w:numPr>
              <w:spacing w:after="0"/>
              <w:rPr>
                <w:rFonts w:eastAsia="Arial Unicode MS"/>
              </w:rPr>
            </w:pPr>
            <w:r w:rsidRPr="00CB21FE">
              <w:rPr>
                <w:rFonts w:eastAsia="Arial Unicode MS"/>
              </w:rPr>
              <w:t>czy robot jest aktywny,</w:t>
            </w:r>
          </w:p>
          <w:p w:rsidR="00510635" w:rsidRPr="00CB21FE" w:rsidRDefault="00510635" w:rsidP="00AB7589">
            <w:pPr>
              <w:pStyle w:val="ListParagraph"/>
              <w:numPr>
                <w:ilvl w:val="0"/>
                <w:numId w:val="16"/>
              </w:numPr>
              <w:spacing w:after="0"/>
              <w:rPr>
                <w:rFonts w:eastAsia="Arial Unicode MS"/>
              </w:rPr>
            </w:pPr>
            <w:r w:rsidRPr="00CB21FE">
              <w:rPr>
                <w:rFonts w:eastAsia="Arial Unicode MS"/>
              </w:rPr>
              <w:t>stan tuszu w pojemniku</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Pr>
                <w:rFonts w:eastAsia="Arial Unicode MS"/>
              </w:rPr>
              <w:t>2</w:t>
            </w: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Bezodstpw1"/>
              <w:ind w:left="0" w:right="0" w:firstLine="0"/>
              <w:rPr>
                <w:rFonts w:eastAsia="Arial Unicode MS"/>
              </w:rPr>
            </w:pPr>
            <w:r w:rsidRPr="00CB21FE">
              <w:rPr>
                <w:rFonts w:eastAsia="Arial Unicode MS"/>
              </w:rPr>
              <w:t>Podgląd stanu realizacji zleceń (kolejka) i możliwość zarządzaniem kolejką (wstrzymywanie, wznawianie, usuwanie).</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Bezodstpw1"/>
              <w:ind w:left="0" w:right="0" w:firstLine="0"/>
              <w:rPr>
                <w:rFonts w:eastAsia="Arial Unicode MS"/>
              </w:rPr>
            </w:pPr>
            <w:r w:rsidRPr="00CB21FE">
              <w:rPr>
                <w:rFonts w:eastAsia="Arial Unicode MS"/>
              </w:rPr>
              <w:t>Program pozwala na weryfikację poprawności nagrywanych płyt.</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Pr>
                <w:rFonts w:eastAsia="Arial Unicode MS"/>
              </w:rPr>
              <w:t>2</w:t>
            </w:r>
            <w:r w:rsidRPr="0023605C">
              <w:rPr>
                <w:rFonts w:eastAsia="Arial Unicode MS"/>
              </w:rPr>
              <w:t>.</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Bezodstpw1"/>
              <w:ind w:left="0" w:right="0" w:firstLine="0"/>
              <w:rPr>
                <w:rFonts w:eastAsia="Arial Unicode MS"/>
              </w:rPr>
            </w:pPr>
            <w:r w:rsidRPr="00CB21FE">
              <w:rPr>
                <w:rFonts w:eastAsia="Arial Unicode MS"/>
              </w:rPr>
              <w:t>Program pozwala na jednoczesne przetwarzanie kilku zadań (w tym nagrywanie na 2 nagrywarkach).</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27.</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Bezodstpw1"/>
              <w:ind w:left="0" w:right="0" w:firstLine="0"/>
              <w:rPr>
                <w:rFonts w:eastAsia="Arial Unicode MS"/>
              </w:rPr>
            </w:pPr>
            <w:r w:rsidRPr="00CB21FE">
              <w:rPr>
                <w:rFonts w:eastAsia="Arial Unicode MS"/>
              </w:rPr>
              <w:t>Automatyczne odświeżanie listy dostępnych badań.</w:t>
            </w:r>
          </w:p>
        </w:tc>
        <w:tc>
          <w:tcPr>
            <w:tcW w:w="1843" w:type="dxa"/>
            <w:tcBorders>
              <w:top w:val="single" w:sz="4" w:space="0" w:color="000000"/>
              <w:left w:val="single" w:sz="4" w:space="0" w:color="000000"/>
              <w:bottom w:val="single" w:sz="4" w:space="0" w:color="000000"/>
            </w:tcBorders>
            <w:vAlign w:val="center"/>
          </w:tcPr>
          <w:p w:rsidR="00510635" w:rsidRPr="00CB21FE" w:rsidRDefault="00510635" w:rsidP="0032433A">
            <w:pPr>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4"/>
              </w:numPr>
              <w:autoSpaceDE w:val="0"/>
              <w:autoSpaceDN w:val="0"/>
              <w:adjustRightInd w:val="0"/>
              <w:spacing w:after="0" w:line="240" w:lineRule="auto"/>
              <w:jc w:val="center"/>
              <w:rPr>
                <w:rFonts w:eastAsia="Arial Unicode MS"/>
              </w:rPr>
            </w:pPr>
            <w:r w:rsidRPr="0023605C">
              <w:rPr>
                <w:rFonts w:eastAsia="Arial Unicode MS"/>
              </w:rPr>
              <w:t>28.</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noProof/>
                <w:color w:val="000000"/>
                <w:lang w:eastAsia="ar-SA"/>
              </w:rPr>
            </w:pPr>
            <w:r w:rsidRPr="00CB21FE">
              <w:rPr>
                <w:rFonts w:eastAsia="Arial Unicode MS"/>
                <w:noProof/>
                <w:color w:val="000000"/>
                <w:lang w:eastAsia="ar-SA"/>
              </w:rPr>
              <w:t>Oferowane oprogramowanie sterujące pracą duplikatora posiada:</w:t>
            </w:r>
          </w:p>
          <w:p w:rsidR="00510635" w:rsidRPr="00CB21FE" w:rsidRDefault="00510635" w:rsidP="0032433A">
            <w:pPr>
              <w:pStyle w:val="NoSpacing"/>
              <w:rPr>
                <w:rFonts w:eastAsia="Arial Unicode MS"/>
                <w:noProof/>
                <w:color w:val="000000"/>
              </w:rPr>
            </w:pPr>
            <w:r w:rsidRPr="00CB21FE">
              <w:rPr>
                <w:rFonts w:eastAsia="Arial Unicode MS"/>
                <w:noProof/>
                <w:color w:val="000000"/>
              </w:rPr>
              <w:t>Wpis/zgłoszenie do rejestru wyrobów  medycznych w klasie min. IIb</w:t>
            </w:r>
          </w:p>
          <w:p w:rsidR="00510635" w:rsidRPr="00CB21FE" w:rsidRDefault="00510635" w:rsidP="0032433A">
            <w:pPr>
              <w:pStyle w:val="NoSpacing"/>
              <w:ind w:left="0" w:firstLine="0"/>
              <w:rPr>
                <w:rFonts w:eastAsia="Arial Unicode MS"/>
                <w:noProof/>
                <w:color w:val="000000"/>
              </w:rPr>
            </w:pPr>
            <w:r w:rsidRPr="00CB21FE">
              <w:rPr>
                <w:rFonts w:eastAsia="Arial Unicode MS"/>
                <w:noProof/>
                <w:color w:val="000000"/>
              </w:rPr>
              <w:t>Deklarację zgodności CE stwierdzającą zgodność z dyrektywą 93/42/EEC i zarejestrowanie w klasie min. IIb</w:t>
            </w:r>
          </w:p>
          <w:p w:rsidR="00510635" w:rsidRPr="00CB21FE" w:rsidRDefault="00510635" w:rsidP="0032433A">
            <w:pPr>
              <w:pStyle w:val="NoSpacing"/>
              <w:ind w:left="0" w:firstLine="0"/>
              <w:rPr>
                <w:rFonts w:eastAsia="Arial Unicode MS"/>
                <w:noProof/>
                <w:color w:val="000000"/>
              </w:rPr>
            </w:pPr>
            <w:r w:rsidRPr="00CB21FE">
              <w:rPr>
                <w:rFonts w:eastAsia="Arial Unicode MS"/>
                <w:noProof/>
                <w:color w:val="000000"/>
              </w:rPr>
              <w:t>Certyfikat jednostki notyfikowanej stwierdzający zgodność z dyrektywą 93/42/EEC i zarejestrowanie w klasie min. IIb</w:t>
            </w:r>
          </w:p>
        </w:tc>
        <w:tc>
          <w:tcPr>
            <w:tcW w:w="1843" w:type="dxa"/>
            <w:tcBorders>
              <w:top w:val="single" w:sz="4" w:space="0" w:color="000000"/>
              <w:left w:val="single" w:sz="4" w:space="0" w:color="000000"/>
              <w:bottom w:val="single" w:sz="4" w:space="0" w:color="000000"/>
            </w:tcBorders>
          </w:tcPr>
          <w:p w:rsidR="00510635" w:rsidRDefault="00510635" w:rsidP="0032433A">
            <w:pPr>
              <w:snapToGrid w:val="0"/>
              <w:spacing w:after="0"/>
              <w:jc w:val="center"/>
              <w:rPr>
                <w:rFonts w:eastAsia="Arial Unicode MS" w:cs="Times New Roman"/>
              </w:rPr>
            </w:pPr>
            <w:r w:rsidRPr="00CB21FE">
              <w:rPr>
                <w:rFonts w:eastAsia="Arial Unicode MS"/>
              </w:rPr>
              <w:t xml:space="preserve">TAK podać </w:t>
            </w:r>
          </w:p>
          <w:p w:rsidR="00510635" w:rsidRPr="00CB21FE" w:rsidRDefault="00510635" w:rsidP="0032433A">
            <w:pPr>
              <w:snapToGrid w:val="0"/>
              <w:spacing w:after="0"/>
              <w:jc w:val="center"/>
              <w:rPr>
                <w:rFonts w:eastAsia="Arial Unicode MS" w:cs="Times New Roman"/>
              </w:rPr>
            </w:pPr>
            <w:r w:rsidRPr="00962AEB">
              <w:rPr>
                <w:rFonts w:eastAsia="Arial Unicode MS"/>
                <w:sz w:val="18"/>
                <w:szCs w:val="18"/>
              </w:rPr>
              <w:t>(wymagane do złożenia na wezwanie Zamawiającego)</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11199" w:type="dxa"/>
            <w:gridSpan w:val="4"/>
            <w:tcBorders>
              <w:top w:val="single" w:sz="4" w:space="0" w:color="000000"/>
              <w:bottom w:val="single" w:sz="4" w:space="0" w:color="000000"/>
            </w:tcBorders>
          </w:tcPr>
          <w:p w:rsidR="00510635" w:rsidRPr="00CB21FE" w:rsidRDefault="00510635" w:rsidP="00AB7589">
            <w:pPr>
              <w:pStyle w:val="ListParagraph"/>
              <w:numPr>
                <w:ilvl w:val="0"/>
                <w:numId w:val="33"/>
              </w:numPr>
              <w:snapToGrid w:val="0"/>
              <w:spacing w:after="0"/>
              <w:rPr>
                <w:rFonts w:eastAsia="Arial Unicode MS"/>
                <w:b/>
                <w:bCs/>
              </w:rPr>
            </w:pPr>
            <w:r w:rsidRPr="00CB21FE">
              <w:rPr>
                <w:rFonts w:eastAsia="Arial Unicode MS"/>
                <w:b/>
                <w:bCs/>
              </w:rPr>
              <w:t xml:space="preserve">Serwery bazodanowe, sprzęt komputerowy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5"/>
              </w:numPr>
              <w:autoSpaceDE w:val="0"/>
              <w:autoSpaceDN w:val="0"/>
              <w:adjustRightInd w:val="0"/>
              <w:spacing w:after="0" w:line="240" w:lineRule="auto"/>
              <w:jc w:val="center"/>
              <w:rPr>
                <w:rFonts w:eastAsia="Arial Unicode MS"/>
              </w:rPr>
            </w:pPr>
            <w:r w:rsidRPr="0023605C">
              <w:rPr>
                <w:rFonts w:eastAsia="Arial Unicode MS"/>
              </w:rPr>
              <w:t>1.</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Pr>
                <w:rFonts w:eastAsia="Arial Unicode MS"/>
              </w:rPr>
              <w:t>Serwer bazodanowy,</w:t>
            </w:r>
            <w:r w:rsidRPr="00CB21FE">
              <w:rPr>
                <w:rFonts w:eastAsia="Arial Unicode MS"/>
              </w:rPr>
              <w:t xml:space="preserve"> ob</w:t>
            </w:r>
            <w:r>
              <w:rPr>
                <w:rFonts w:eastAsia="Arial Unicode MS"/>
              </w:rPr>
              <w:t>razowy dla systemu archiwizacji</w:t>
            </w:r>
            <w:r w:rsidRPr="00CB21FE">
              <w:rPr>
                <w:rFonts w:eastAsia="Arial Unicode MS"/>
              </w:rPr>
              <w:t xml:space="preserve"> 1 szt.</w:t>
            </w:r>
          </w:p>
          <w:p w:rsidR="00510635" w:rsidRPr="00CB21FE" w:rsidRDefault="00510635" w:rsidP="0032433A">
            <w:pPr>
              <w:pStyle w:val="NoSpacing"/>
              <w:rPr>
                <w:rFonts w:eastAsia="Arial Unicode MS"/>
              </w:rPr>
            </w:pPr>
            <w:r w:rsidRPr="00CB21FE">
              <w:rPr>
                <w:rFonts w:eastAsia="Arial Unicode MS"/>
              </w:rPr>
              <w:t>Parametry minimalne:</w:t>
            </w:r>
          </w:p>
          <w:p w:rsidR="00510635" w:rsidRPr="00CB21FE" w:rsidRDefault="00510635" w:rsidP="00AB7589">
            <w:pPr>
              <w:pStyle w:val="NoSpacing"/>
              <w:numPr>
                <w:ilvl w:val="0"/>
                <w:numId w:val="27"/>
              </w:numPr>
              <w:rPr>
                <w:rFonts w:eastAsia="Arial Unicode MS"/>
              </w:rPr>
            </w:pPr>
            <w:r w:rsidRPr="00CB21FE">
              <w:rPr>
                <w:rFonts w:eastAsia="Arial Unicode MS"/>
              </w:rPr>
              <w:t xml:space="preserve">Procesor czterordzeniowy o częstotliwości min. 2.0 GHz </w:t>
            </w:r>
          </w:p>
          <w:p w:rsidR="00510635" w:rsidRPr="00CB21FE" w:rsidRDefault="00510635" w:rsidP="00AB7589">
            <w:pPr>
              <w:pStyle w:val="NoSpacing"/>
              <w:numPr>
                <w:ilvl w:val="0"/>
                <w:numId w:val="27"/>
              </w:numPr>
              <w:rPr>
                <w:rFonts w:eastAsia="Arial Unicode MS"/>
              </w:rPr>
            </w:pPr>
            <w:r w:rsidRPr="00CB21FE">
              <w:rPr>
                <w:rFonts w:eastAsia="Arial Unicode MS"/>
              </w:rPr>
              <w:t xml:space="preserve">Pamięć RAM min. 16GB </w:t>
            </w:r>
          </w:p>
          <w:p w:rsidR="00510635" w:rsidRPr="00CB21FE" w:rsidRDefault="00510635" w:rsidP="00AB7589">
            <w:pPr>
              <w:pStyle w:val="NoSpacing"/>
              <w:numPr>
                <w:ilvl w:val="0"/>
                <w:numId w:val="27"/>
              </w:numPr>
              <w:rPr>
                <w:rFonts w:eastAsia="Arial Unicode MS"/>
              </w:rPr>
            </w:pPr>
            <w:r w:rsidRPr="00CB21FE">
              <w:rPr>
                <w:rFonts w:eastAsia="Arial Unicode MS"/>
              </w:rPr>
              <w:t>Przestrzeń obrazowa dla systemu operacyjnego min. 500GB</w:t>
            </w:r>
          </w:p>
          <w:p w:rsidR="00510635" w:rsidRPr="00CB21FE" w:rsidRDefault="00510635" w:rsidP="00AB7589">
            <w:pPr>
              <w:pStyle w:val="NoSpacing"/>
              <w:numPr>
                <w:ilvl w:val="0"/>
                <w:numId w:val="27"/>
              </w:numPr>
              <w:rPr>
                <w:rFonts w:eastAsia="Arial Unicode MS"/>
              </w:rPr>
            </w:pPr>
            <w:r w:rsidRPr="00CB21FE">
              <w:rPr>
                <w:rFonts w:eastAsia="Arial Unicode MS"/>
              </w:rPr>
              <w:t xml:space="preserve">Przestrzeń obrazowa dla systemu archiwizacji min. 6TB z możliwością rozbudowy </w:t>
            </w:r>
          </w:p>
          <w:p w:rsidR="00510635" w:rsidRPr="00CB21FE" w:rsidRDefault="00510635" w:rsidP="00AB7589">
            <w:pPr>
              <w:pStyle w:val="NoSpacing"/>
              <w:numPr>
                <w:ilvl w:val="0"/>
                <w:numId w:val="27"/>
              </w:numPr>
              <w:rPr>
                <w:rFonts w:eastAsia="Arial Unicode MS"/>
              </w:rPr>
            </w:pPr>
            <w:r w:rsidRPr="00CB21FE">
              <w:rPr>
                <w:rFonts w:eastAsia="Arial Unicode MS"/>
              </w:rPr>
              <w:t>Dyski twarde pracują w architekturze RAID5</w:t>
            </w:r>
          </w:p>
          <w:p w:rsidR="00510635" w:rsidRPr="00CB21FE" w:rsidRDefault="00510635" w:rsidP="00AB7589">
            <w:pPr>
              <w:pStyle w:val="NoSpacing"/>
              <w:numPr>
                <w:ilvl w:val="0"/>
                <w:numId w:val="27"/>
              </w:numPr>
              <w:rPr>
                <w:rFonts w:eastAsia="Arial Unicode MS"/>
              </w:rPr>
            </w:pPr>
            <w:r w:rsidRPr="00CB21FE">
              <w:rPr>
                <w:rFonts w:eastAsia="Arial Unicode MS"/>
              </w:rPr>
              <w:t>Interfejs sieciowy LAN min. 1Gbits/s</w:t>
            </w:r>
          </w:p>
          <w:p w:rsidR="00510635" w:rsidRPr="00CB21FE" w:rsidRDefault="00510635" w:rsidP="00AB7589">
            <w:pPr>
              <w:pStyle w:val="NoSpacing"/>
              <w:numPr>
                <w:ilvl w:val="0"/>
                <w:numId w:val="27"/>
              </w:numPr>
              <w:rPr>
                <w:rFonts w:eastAsia="Arial Unicode MS"/>
              </w:rPr>
            </w:pPr>
            <w:r w:rsidRPr="00CB21FE">
              <w:rPr>
                <w:rFonts w:eastAsia="Arial Unicode MS"/>
              </w:rPr>
              <w:t xml:space="preserve">system operacyjny klasy min. Windows Server 2012 lub równoważny </w:t>
            </w:r>
          </w:p>
          <w:p w:rsidR="00510635" w:rsidRPr="00CB21FE" w:rsidRDefault="00510635" w:rsidP="00AB7589">
            <w:pPr>
              <w:pStyle w:val="NoSpacing"/>
              <w:numPr>
                <w:ilvl w:val="0"/>
                <w:numId w:val="27"/>
              </w:numPr>
              <w:rPr>
                <w:rFonts w:eastAsia="Arial Unicode MS"/>
              </w:rPr>
            </w:pPr>
            <w:r w:rsidRPr="00CB21FE">
              <w:rPr>
                <w:rFonts w:eastAsia="Arial Unicode MS"/>
              </w:rPr>
              <w:t>Napęd optyczny CD/DVD</w:t>
            </w:r>
          </w:p>
          <w:p w:rsidR="00510635" w:rsidRPr="00CB21FE" w:rsidRDefault="00510635" w:rsidP="00AB7589">
            <w:pPr>
              <w:pStyle w:val="NoSpacing"/>
              <w:numPr>
                <w:ilvl w:val="0"/>
                <w:numId w:val="27"/>
              </w:numPr>
              <w:rPr>
                <w:rFonts w:eastAsia="Arial Unicode MS"/>
              </w:rPr>
            </w:pPr>
            <w:r w:rsidRPr="00CB21FE">
              <w:rPr>
                <w:rFonts w:eastAsia="Arial Unicode MS"/>
              </w:rPr>
              <w:t xml:space="preserve">Klawiatura, mysz optyczna </w:t>
            </w:r>
          </w:p>
          <w:p w:rsidR="00510635" w:rsidRPr="00CB21FE" w:rsidRDefault="00510635" w:rsidP="00AB7589">
            <w:pPr>
              <w:pStyle w:val="NoSpacing"/>
              <w:numPr>
                <w:ilvl w:val="0"/>
                <w:numId w:val="27"/>
              </w:numPr>
              <w:rPr>
                <w:rFonts w:eastAsia="Arial Unicode MS"/>
              </w:rPr>
            </w:pPr>
            <w:r w:rsidRPr="00CB21FE">
              <w:rPr>
                <w:rFonts w:eastAsia="Arial Unicode MS"/>
              </w:rPr>
              <w:t>Monitor LCD 19”</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 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5"/>
              </w:numPr>
              <w:autoSpaceDE w:val="0"/>
              <w:autoSpaceDN w:val="0"/>
              <w:adjustRightInd w:val="0"/>
              <w:spacing w:after="0" w:line="240" w:lineRule="auto"/>
              <w:jc w:val="center"/>
              <w:rPr>
                <w:rFonts w:eastAsia="Arial Unicode MS"/>
              </w:rPr>
            </w:pPr>
            <w:r w:rsidRPr="0023605C">
              <w:rPr>
                <w:rFonts w:eastAsia="Arial Unicode MS"/>
              </w:rPr>
              <w:t>2.</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rPr>
            </w:pPr>
            <w:r w:rsidRPr="00CB21FE">
              <w:rPr>
                <w:rFonts w:eastAsia="Arial Unicode MS"/>
              </w:rPr>
              <w:t xml:space="preserve">Szafa serwerowa min. 24U z oprzyrządowaniem wraz z urządzeniem dystrybucyjnym (switch/patchpanel)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lang w:val="de-DE"/>
              </w:rPr>
            </w:pPr>
            <w:r>
              <w:rPr>
                <w:rFonts w:eastAsia="Arial Unicode MS"/>
                <w:lang w:val="de-DE"/>
              </w:rPr>
              <w:t xml:space="preserve">TAK </w:t>
            </w:r>
            <w:r w:rsidRPr="00CB21FE">
              <w:rPr>
                <w:rFonts w:eastAsia="Arial Unicode MS"/>
                <w:lang w:val="de-DE"/>
              </w:rPr>
              <w:t>podać</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5"/>
              </w:numPr>
              <w:autoSpaceDE w:val="0"/>
              <w:autoSpaceDN w:val="0"/>
              <w:adjustRightInd w:val="0"/>
              <w:spacing w:after="0" w:line="240" w:lineRule="auto"/>
              <w:jc w:val="center"/>
              <w:rPr>
                <w:rFonts w:eastAsia="Arial Unicode MS"/>
              </w:rPr>
            </w:pPr>
            <w:r w:rsidRPr="0023605C">
              <w:rPr>
                <w:rFonts w:eastAsia="Arial Unicode MS"/>
              </w:rPr>
              <w:t>4.</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rPr>
            </w:pPr>
            <w:r w:rsidRPr="00CB21FE">
              <w:rPr>
                <w:rFonts w:eastAsia="Arial Unicode MS"/>
              </w:rPr>
              <w:t xml:space="preserve">UPS dobrany parametrami dla serwerów bazodanowych zapewniający potrzymanie systemu w przypadku awarii zasilania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5"/>
              </w:numPr>
              <w:autoSpaceDE w:val="0"/>
              <w:autoSpaceDN w:val="0"/>
              <w:adjustRightInd w:val="0"/>
              <w:spacing w:after="0" w:line="240" w:lineRule="auto"/>
              <w:jc w:val="center"/>
              <w:rPr>
                <w:rFonts w:eastAsia="Arial Unicode MS" w:cs="Times New Roman"/>
              </w:rPr>
            </w:pP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ind w:left="0" w:firstLine="0"/>
              <w:rPr>
                <w:rFonts w:eastAsia="Arial Unicode MS"/>
                <w:b/>
                <w:bCs/>
              </w:rPr>
            </w:pPr>
            <w:r w:rsidRPr="00CB21FE">
              <w:rPr>
                <w:rFonts w:eastAsia="Arial Unicode MS"/>
                <w:b/>
                <w:bCs/>
              </w:rPr>
              <w:t xml:space="preserve">Stacja robocza dla systemu RIS 1 szt. </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X</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rPr>
            </w:pPr>
            <w:r w:rsidRPr="00CB21FE">
              <w:rPr>
                <w:rFonts w:eastAsia="Arial Unicode MS"/>
              </w:rPr>
              <w:t>X</w:t>
            </w: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833" w:type="dxa"/>
            <w:gridSpan w:val="2"/>
            <w:tcBorders>
              <w:top w:val="single" w:sz="4" w:space="0" w:color="000000"/>
              <w:bottom w:val="single" w:sz="4" w:space="0" w:color="000000"/>
              <w:right w:val="single" w:sz="4" w:space="0" w:color="000000"/>
            </w:tcBorders>
          </w:tcPr>
          <w:p w:rsidR="00510635" w:rsidRPr="0023605C" w:rsidRDefault="00510635" w:rsidP="0023605C">
            <w:pPr>
              <w:pStyle w:val="ListParagraph"/>
              <w:widowControl w:val="0"/>
              <w:numPr>
                <w:ilvl w:val="0"/>
                <w:numId w:val="45"/>
              </w:numPr>
              <w:autoSpaceDE w:val="0"/>
              <w:autoSpaceDN w:val="0"/>
              <w:adjustRightInd w:val="0"/>
              <w:spacing w:after="0" w:line="240" w:lineRule="auto"/>
              <w:jc w:val="center"/>
              <w:rPr>
                <w:rFonts w:eastAsia="Arial Unicode MS"/>
              </w:rPr>
            </w:pPr>
            <w:r w:rsidRPr="0023605C">
              <w:rPr>
                <w:rFonts w:eastAsia="Arial Unicode MS"/>
              </w:rPr>
              <w:t>5.</w:t>
            </w:r>
          </w:p>
        </w:tc>
        <w:tc>
          <w:tcPr>
            <w:tcW w:w="8523" w:type="dxa"/>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pStyle w:val="NoSpacing"/>
              <w:rPr>
                <w:rFonts w:eastAsia="Arial Unicode MS"/>
              </w:rPr>
            </w:pPr>
            <w:r w:rsidRPr="00CB21FE">
              <w:rPr>
                <w:rFonts w:eastAsia="Arial Unicode MS"/>
              </w:rPr>
              <w:t>Komputer o minimalnych parametrach:</w:t>
            </w:r>
          </w:p>
          <w:p w:rsidR="00510635" w:rsidRPr="00CB21FE" w:rsidRDefault="00510635" w:rsidP="00AB7589">
            <w:pPr>
              <w:pStyle w:val="NoSpacing"/>
              <w:numPr>
                <w:ilvl w:val="0"/>
                <w:numId w:val="28"/>
              </w:numPr>
              <w:rPr>
                <w:rFonts w:eastAsia="Arial Unicode MS"/>
              </w:rPr>
            </w:pPr>
            <w:r w:rsidRPr="00CB21FE">
              <w:rPr>
                <w:rFonts w:eastAsia="Arial Unicode MS"/>
              </w:rPr>
              <w:t xml:space="preserve">Procesor czterordzeniowy min 3.0 GHz lub równoważny, </w:t>
            </w:r>
          </w:p>
          <w:p w:rsidR="00510635" w:rsidRPr="00CB21FE" w:rsidRDefault="00510635" w:rsidP="00AB7589">
            <w:pPr>
              <w:pStyle w:val="NoSpacing"/>
              <w:numPr>
                <w:ilvl w:val="0"/>
                <w:numId w:val="28"/>
              </w:numPr>
              <w:rPr>
                <w:rFonts w:eastAsia="Arial Unicode MS"/>
              </w:rPr>
            </w:pPr>
            <w:r w:rsidRPr="00CB21FE">
              <w:rPr>
                <w:rFonts w:eastAsia="Arial Unicode MS"/>
              </w:rPr>
              <w:t xml:space="preserve">Pamięć RAM min 4 GB, </w:t>
            </w:r>
          </w:p>
          <w:p w:rsidR="00510635" w:rsidRPr="00CB21FE" w:rsidRDefault="00510635" w:rsidP="00AB7589">
            <w:pPr>
              <w:pStyle w:val="NoSpacing"/>
              <w:numPr>
                <w:ilvl w:val="0"/>
                <w:numId w:val="28"/>
              </w:numPr>
              <w:rPr>
                <w:rFonts w:eastAsia="Arial Unicode MS"/>
              </w:rPr>
            </w:pPr>
            <w:r w:rsidRPr="00CB21FE">
              <w:rPr>
                <w:rFonts w:eastAsia="Arial Unicode MS"/>
              </w:rPr>
              <w:t>Dysk twardy min. HDD 500 GB SSD,</w:t>
            </w:r>
          </w:p>
          <w:p w:rsidR="00510635" w:rsidRPr="00CB21FE" w:rsidRDefault="00510635" w:rsidP="00AB7589">
            <w:pPr>
              <w:pStyle w:val="NoSpacing"/>
              <w:numPr>
                <w:ilvl w:val="0"/>
                <w:numId w:val="28"/>
              </w:numPr>
              <w:rPr>
                <w:rFonts w:eastAsia="Arial Unicode MS"/>
              </w:rPr>
            </w:pPr>
            <w:r w:rsidRPr="00CB21FE">
              <w:rPr>
                <w:rFonts w:eastAsia="Arial Unicode MS"/>
                <w:lang w:val="en-US"/>
              </w:rPr>
              <w:t xml:space="preserve">LAN min. 1Gbit/s, </w:t>
            </w:r>
          </w:p>
          <w:p w:rsidR="00510635" w:rsidRPr="00CB21FE" w:rsidRDefault="00510635" w:rsidP="00AB7589">
            <w:pPr>
              <w:pStyle w:val="NoSpacing"/>
              <w:numPr>
                <w:ilvl w:val="0"/>
                <w:numId w:val="28"/>
              </w:numPr>
              <w:rPr>
                <w:rFonts w:eastAsia="Arial Unicode MS"/>
              </w:rPr>
            </w:pPr>
            <w:r w:rsidRPr="00CB21FE">
              <w:rPr>
                <w:rFonts w:eastAsia="Arial Unicode MS"/>
              </w:rPr>
              <w:t>Nagrywarka CD/DVD,</w:t>
            </w:r>
          </w:p>
          <w:p w:rsidR="00510635" w:rsidRPr="00CB21FE" w:rsidRDefault="00510635" w:rsidP="00AB7589">
            <w:pPr>
              <w:pStyle w:val="NoSpacing"/>
              <w:numPr>
                <w:ilvl w:val="0"/>
                <w:numId w:val="28"/>
              </w:numPr>
              <w:rPr>
                <w:rFonts w:eastAsia="Arial Unicode MS"/>
              </w:rPr>
            </w:pPr>
            <w:r w:rsidRPr="00CB21FE">
              <w:rPr>
                <w:rFonts w:eastAsia="Arial Unicode MS"/>
              </w:rPr>
              <w:t>Karta graficzna VGA,</w:t>
            </w:r>
          </w:p>
          <w:p w:rsidR="00510635" w:rsidRPr="00CB21FE" w:rsidRDefault="00510635" w:rsidP="00AB7589">
            <w:pPr>
              <w:pStyle w:val="NoSpacing"/>
              <w:numPr>
                <w:ilvl w:val="0"/>
                <w:numId w:val="28"/>
              </w:numPr>
              <w:rPr>
                <w:rFonts w:eastAsia="Arial Unicode MS"/>
              </w:rPr>
            </w:pPr>
            <w:r w:rsidRPr="00CB21FE">
              <w:rPr>
                <w:rFonts w:eastAsia="Arial Unicode MS"/>
              </w:rPr>
              <w:t>System operacyjny klasy min. Windows lub równoważny,</w:t>
            </w:r>
          </w:p>
          <w:p w:rsidR="00510635" w:rsidRPr="00CB21FE" w:rsidRDefault="00510635" w:rsidP="00AB7589">
            <w:pPr>
              <w:pStyle w:val="NoSpacing"/>
              <w:numPr>
                <w:ilvl w:val="0"/>
                <w:numId w:val="28"/>
              </w:numPr>
              <w:rPr>
                <w:rFonts w:eastAsia="Arial Unicode MS"/>
              </w:rPr>
            </w:pPr>
            <w:r w:rsidRPr="00CB21FE">
              <w:rPr>
                <w:rFonts w:eastAsia="Arial Unicode MS"/>
              </w:rPr>
              <w:t>Klawiatura i mysz komputerowa,</w:t>
            </w:r>
          </w:p>
          <w:p w:rsidR="00510635" w:rsidRPr="00CB21FE" w:rsidRDefault="00510635" w:rsidP="00AB7589">
            <w:pPr>
              <w:pStyle w:val="NoSpacing"/>
              <w:numPr>
                <w:ilvl w:val="0"/>
                <w:numId w:val="28"/>
              </w:numPr>
              <w:rPr>
                <w:rFonts w:eastAsia="Arial Unicode MS"/>
              </w:rPr>
            </w:pPr>
            <w:r w:rsidRPr="00CB21FE">
              <w:rPr>
                <w:rFonts w:eastAsia="Arial Unicode MS"/>
              </w:rPr>
              <w:t>Monitor LCD min. 19“</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snapToGrid w:val="0"/>
              <w:spacing w:after="0"/>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spacing w:after="0"/>
              <w:jc w:val="center"/>
              <w:rPr>
                <w:rFonts w:eastAsia="Arial Unicode MS" w:cs="Times New Roman"/>
              </w:rPr>
            </w:pPr>
            <w:r>
              <w:rPr>
                <w:rFonts w:eastAsia="Arial Unicode MS"/>
              </w:rPr>
              <w:t>Bez punktów</w:t>
            </w:r>
          </w:p>
        </w:tc>
      </w:tr>
      <w:tr w:rsidR="00510635" w:rsidRPr="0032433A">
        <w:tc>
          <w:tcPr>
            <w:tcW w:w="11199" w:type="dxa"/>
            <w:gridSpan w:val="4"/>
            <w:tcBorders>
              <w:top w:val="single" w:sz="4" w:space="0" w:color="000000"/>
              <w:bottom w:val="single" w:sz="4" w:space="0" w:color="000000"/>
            </w:tcBorders>
          </w:tcPr>
          <w:p w:rsidR="00510635" w:rsidRPr="00CB21FE" w:rsidRDefault="00510635" w:rsidP="00AB7589">
            <w:pPr>
              <w:pStyle w:val="ListParagraph"/>
              <w:widowControl w:val="0"/>
              <w:numPr>
                <w:ilvl w:val="0"/>
                <w:numId w:val="33"/>
              </w:numPr>
              <w:autoSpaceDE w:val="0"/>
              <w:autoSpaceDN w:val="0"/>
              <w:adjustRightInd w:val="0"/>
              <w:spacing w:after="0" w:line="240" w:lineRule="auto"/>
              <w:rPr>
                <w:rFonts w:eastAsia="Arial Unicode MS" w:cs="Times New Roman"/>
                <w:b/>
                <w:bCs/>
              </w:rPr>
            </w:pPr>
            <w:r w:rsidRPr="00CB21FE">
              <w:rPr>
                <w:rFonts w:eastAsia="Arial Unicode MS"/>
                <w:b/>
                <w:bCs/>
              </w:rPr>
              <w:t>Gwarancja/Inne wymagania</w:t>
            </w:r>
          </w:p>
        </w:tc>
        <w:tc>
          <w:tcPr>
            <w:tcW w:w="1984" w:type="dxa"/>
            <w:tcBorders>
              <w:top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b/>
                <w:bCs/>
              </w:rPr>
            </w:pPr>
          </w:p>
        </w:tc>
        <w:tc>
          <w:tcPr>
            <w:tcW w:w="1447" w:type="dxa"/>
            <w:tcBorders>
              <w:top w:val="single" w:sz="4" w:space="0" w:color="000000"/>
              <w:bottom w:val="single" w:sz="4" w:space="0" w:color="000000"/>
            </w:tcBorders>
          </w:tcPr>
          <w:p w:rsidR="00510635" w:rsidRPr="00CB21FE" w:rsidRDefault="00510635" w:rsidP="003416D7">
            <w:pPr>
              <w:widowControl w:val="0"/>
              <w:autoSpaceDE w:val="0"/>
              <w:autoSpaceDN w:val="0"/>
              <w:adjustRightInd w:val="0"/>
              <w:spacing w:after="0" w:line="240" w:lineRule="auto"/>
              <w:rPr>
                <w:rFonts w:eastAsia="Arial Unicode MS" w:cs="Times New Roman"/>
                <w:b/>
                <w:bCs/>
              </w:rPr>
            </w:pP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4B4786">
            <w:pPr>
              <w:widowControl w:val="0"/>
              <w:autoSpaceDE w:val="0"/>
              <w:autoSpaceDN w:val="0"/>
              <w:adjustRightInd w:val="0"/>
              <w:spacing w:after="0" w:line="240" w:lineRule="auto"/>
              <w:rPr>
                <w:rFonts w:eastAsia="Arial Unicode MS" w:cs="Times New Roman"/>
              </w:rPr>
            </w:pPr>
            <w:r w:rsidRPr="00CB21FE">
              <w:rPr>
                <w:rFonts w:eastAsia="Arial Unicode MS"/>
              </w:rPr>
              <w:t>Podłączenie i skonfigurowanie przez Wykonawcę udostępnio</w:t>
            </w:r>
            <w:r>
              <w:rPr>
                <w:rFonts w:eastAsia="Arial Unicode MS"/>
              </w:rPr>
              <w:t>nych przez Przychodnię urządzenia</w:t>
            </w:r>
            <w:r w:rsidRPr="00CB21FE">
              <w:rPr>
                <w:rFonts w:eastAsia="Arial Unicode MS"/>
              </w:rPr>
              <w:t xml:space="preserve"> standardu DICOM do oferowanego systemu RIS/PACS. </w:t>
            </w:r>
            <w:r>
              <w:rPr>
                <w:rFonts w:eastAsia="Arial Unicode MS"/>
              </w:rPr>
              <w:t>(dot. USG – 1 szt.)</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cs="Times New Roman"/>
                <w:b/>
                <w:bCs/>
              </w:rPr>
            </w:pPr>
            <w:r w:rsidRPr="00CB21FE">
              <w:rPr>
                <w:rFonts w:eastAsia="Arial Unicode MS"/>
              </w:rPr>
              <w:t>Wykonawca dokona pełnej instalacji dostarczonego sprzętu i oprogramowania, podłączenia urządzeń diagnostycznych oraz uruchomienia wszystkich funkcjonalności systemu. Zamawiający aktualnie użytkuje system rozliczeń producenta Kamsoft S.A. KSPPS.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Proces wdrożenia przeprowadzony zostanie z uwzględnieniem:</w:t>
            </w:r>
          </w:p>
          <w:p w:rsidR="00510635" w:rsidRPr="00CB21FE" w:rsidRDefault="00510635" w:rsidP="00AB7589">
            <w:pPr>
              <w:pStyle w:val="ListParagraph"/>
              <w:widowControl w:val="0"/>
              <w:numPr>
                <w:ilvl w:val="0"/>
                <w:numId w:val="17"/>
              </w:numPr>
              <w:autoSpaceDE w:val="0"/>
              <w:autoSpaceDN w:val="0"/>
              <w:adjustRightInd w:val="0"/>
              <w:spacing w:after="0" w:line="240" w:lineRule="auto"/>
              <w:rPr>
                <w:rFonts w:eastAsia="Arial Unicode MS"/>
              </w:rPr>
            </w:pPr>
            <w:r w:rsidRPr="00CB21FE">
              <w:rPr>
                <w:rFonts w:eastAsia="Arial Unicode MS"/>
              </w:rPr>
              <w:t>instalacji i konfiguracji systemu,</w:t>
            </w:r>
          </w:p>
          <w:p w:rsidR="00510635" w:rsidRPr="00CB21FE" w:rsidRDefault="00510635" w:rsidP="00AB7589">
            <w:pPr>
              <w:pStyle w:val="ListParagraph"/>
              <w:widowControl w:val="0"/>
              <w:numPr>
                <w:ilvl w:val="0"/>
                <w:numId w:val="17"/>
              </w:numPr>
              <w:autoSpaceDE w:val="0"/>
              <w:autoSpaceDN w:val="0"/>
              <w:adjustRightInd w:val="0"/>
              <w:spacing w:after="0" w:line="240" w:lineRule="auto"/>
              <w:rPr>
                <w:rFonts w:eastAsia="Arial Unicode MS"/>
              </w:rPr>
            </w:pPr>
            <w:r w:rsidRPr="00CB21FE">
              <w:rPr>
                <w:rFonts w:eastAsia="Arial Unicode MS"/>
              </w:rPr>
              <w:t>konfiguracji bazy danych,</w:t>
            </w:r>
          </w:p>
          <w:p w:rsidR="00510635" w:rsidRPr="00CB21FE" w:rsidRDefault="00510635" w:rsidP="00AB7589">
            <w:pPr>
              <w:pStyle w:val="ListParagraph"/>
              <w:widowControl w:val="0"/>
              <w:numPr>
                <w:ilvl w:val="0"/>
                <w:numId w:val="17"/>
              </w:numPr>
              <w:autoSpaceDE w:val="0"/>
              <w:autoSpaceDN w:val="0"/>
              <w:adjustRightInd w:val="0"/>
              <w:spacing w:after="0" w:line="240" w:lineRule="auto"/>
              <w:rPr>
                <w:rFonts w:eastAsia="Arial Unicode MS"/>
              </w:rPr>
            </w:pPr>
            <w:r w:rsidRPr="00CB21FE">
              <w:rPr>
                <w:rFonts w:eastAsia="Arial Unicode MS"/>
              </w:rPr>
              <w:t>weryfikacji i modyfikacji dokumentów wynikowych –opisowych,</w:t>
            </w:r>
          </w:p>
          <w:p w:rsidR="00510635" w:rsidRPr="00CB21FE" w:rsidRDefault="00510635" w:rsidP="00AB7589">
            <w:pPr>
              <w:pStyle w:val="ListParagraph"/>
              <w:widowControl w:val="0"/>
              <w:numPr>
                <w:ilvl w:val="0"/>
                <w:numId w:val="17"/>
              </w:numPr>
              <w:autoSpaceDE w:val="0"/>
              <w:autoSpaceDN w:val="0"/>
              <w:adjustRightInd w:val="0"/>
              <w:spacing w:after="0" w:line="240" w:lineRule="auto"/>
              <w:rPr>
                <w:rFonts w:eastAsia="Arial Unicode MS"/>
              </w:rPr>
            </w:pPr>
            <w:r w:rsidRPr="00CB21FE">
              <w:rPr>
                <w:rFonts w:eastAsia="Arial Unicode MS"/>
              </w:rPr>
              <w:t>weryfikacji i modyfikacji dokumentów wynikowych –drukowanych</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Zamawiający wymaga przeprowadzenia szkolenia personelu ZDO w zakresie obsługi RIS/PACS.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Wykonawca udzieli min</w:t>
            </w:r>
            <w:r w:rsidRPr="00CB21FE">
              <w:rPr>
                <w:rFonts w:eastAsia="Arial Unicode MS"/>
                <w:color w:val="FF0000"/>
              </w:rPr>
              <w:t xml:space="preserve">. </w:t>
            </w:r>
            <w:r w:rsidRPr="00CB21FE">
              <w:rPr>
                <w:rFonts w:eastAsia="Arial Unicode MS"/>
              </w:rPr>
              <w:t>24 miesięcznej gwarancji na prawidłowe funkcjonowanie zainstalowanego oprogramowania wchodzącego w skład Systemów PACS i RIS WEB, która liczona będzie od daty końcowego odbioru pr</w:t>
            </w:r>
            <w:r>
              <w:rPr>
                <w:rFonts w:eastAsia="Arial Unicode MS"/>
              </w:rPr>
              <w:t>zedmiotu Zamówienia oraz min. 36</w:t>
            </w:r>
            <w:r w:rsidRPr="00CB21FE">
              <w:rPr>
                <w:rFonts w:eastAsia="Arial Unicode MS"/>
              </w:rPr>
              <w:t xml:space="preserve"> miesięczna na oferowany sprzęt komputerowy (serwery, stacje robocze, monitory, etc.).</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 xml:space="preserve">TAK 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24 – 0 pkt.</w:t>
            </w:r>
          </w:p>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36&gt; – 5 pkt</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a)</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Zapewnienie zdalnego monitoringu bieżącego funkcjonowania systemu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b)</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Instalację aktualizacji i nowych wersji oprogramowania aplikacyjnego dostosowujących systemy do zmian ustawowych i wymogów jakie zamawiający musi spełniać np. w obszarze zakresu i formatu danych przekazywanych innym podmiotom (NFZ, MZ itp.) w okresie nie dłuższym niż 30 dni od chwili ich wprowadzenia.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c)</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9A0DCF">
            <w:pPr>
              <w:widowControl w:val="0"/>
              <w:autoSpaceDE w:val="0"/>
              <w:autoSpaceDN w:val="0"/>
              <w:adjustRightInd w:val="0"/>
              <w:spacing w:after="0" w:line="240" w:lineRule="auto"/>
              <w:rPr>
                <w:rFonts w:eastAsia="Arial Unicode MS"/>
              </w:rPr>
            </w:pPr>
            <w:r w:rsidRPr="00CB21FE">
              <w:rPr>
                <w:rFonts w:eastAsia="Arial Unicode MS"/>
              </w:rPr>
              <w:t>Zapewnienie pomocy telefonicznej (helpdesku) w dni robocze 9</w:t>
            </w:r>
            <w:r>
              <w:rPr>
                <w:rFonts w:eastAsia="Arial Unicode MS"/>
              </w:rPr>
              <w:t>-</w:t>
            </w:r>
            <w:r w:rsidRPr="00CB21FE">
              <w:rPr>
                <w:rFonts w:eastAsia="Arial Unicode MS"/>
              </w:rPr>
              <w:t>17</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d)</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Czas rozpoczęcia procedury usunięcia zgłoszonej awarii lub błędu krytycznego uniemożliwiającego korzystanie z podstawowych funkcji systemu – max. 24 godzin.</w:t>
            </w:r>
          </w:p>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Za błąd krytyczny uznane zostają awarie całkowicie uniemożliwiające prowadzenie diagnozy badań pacjentów w pracowniach diagnostycznych eksploatujących zainstalowany system PACS/RIS.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TAK  </w:t>
            </w:r>
            <w:r w:rsidRPr="00CB21FE">
              <w:rPr>
                <w:rFonts w:eastAsia="Arial Unicode MS"/>
              </w:rPr>
              <w:t xml:space="preserve">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e)</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Czas usunięcia zgłoszonych usterek (błąd niekrytyczny, niedopracowanie aplikacji) nie blokujących podstawowej funkcjonalności systemu –maksymalnie 21 dni. Za błąd niekrytyczny uznane zostają usterki nie powodujące całkowitej blokady bieżącego funkcjonowania pracowni diagnostycznych eksploatujących zainstalowany system PACS/RIS</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Pr>
                <w:rFonts w:eastAsia="Arial Unicode MS"/>
              </w:rPr>
              <w:t xml:space="preserve">TAK </w:t>
            </w:r>
            <w:r w:rsidRPr="00CB21FE">
              <w:rPr>
                <w:rFonts w:eastAsia="Arial Unicode MS"/>
              </w:rPr>
              <w:t xml:space="preserve">podać </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ind w:left="147" w:hanging="113"/>
              <w:jc w:val="center"/>
              <w:rPr>
                <w:rFonts w:eastAsia="Arial Unicode MS"/>
              </w:rPr>
            </w:pPr>
            <w:r w:rsidRPr="00CB21FE">
              <w:rPr>
                <w:rFonts w:eastAsia="Arial Unicode MS"/>
              </w:rPr>
              <w:t>f)</w:t>
            </w: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Doradztwo w zakresie rozbudowy przez Zamawiającego infrastruktury informatycznej systemu oraz instalowanie składników jego oprogramowania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Przekazana przez Wykonawcę dokumentacja systemu musi być zgodna z dostarczoną wersją systemu. W przypadku wprowadzenia zmian w systemie w trakcie trwania umowy, Wykonawca zobowiązany jest do dostarczenia zaktualizowanej dokumentacji użytkownika i administratora.</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r w:rsidR="00510635" w:rsidRPr="0032433A">
        <w:tc>
          <w:tcPr>
            <w:tcW w:w="822" w:type="dxa"/>
            <w:tcBorders>
              <w:top w:val="single" w:sz="4" w:space="0" w:color="000000"/>
              <w:bottom w:val="single" w:sz="4" w:space="0" w:color="000000"/>
              <w:right w:val="single" w:sz="4" w:space="0" w:color="000000"/>
            </w:tcBorders>
          </w:tcPr>
          <w:p w:rsidR="00510635" w:rsidRPr="00CB21FE" w:rsidRDefault="00510635" w:rsidP="0032433A">
            <w:pPr>
              <w:widowControl w:val="0"/>
              <w:numPr>
                <w:ilvl w:val="0"/>
                <w:numId w:val="2"/>
              </w:numPr>
              <w:autoSpaceDE w:val="0"/>
              <w:autoSpaceDN w:val="0"/>
              <w:adjustRightInd w:val="0"/>
              <w:spacing w:after="0" w:line="240" w:lineRule="auto"/>
              <w:jc w:val="center"/>
              <w:rPr>
                <w:rFonts w:eastAsia="Arial Unicode MS" w:cs="Times New Roman"/>
              </w:rPr>
            </w:pPr>
          </w:p>
        </w:tc>
        <w:tc>
          <w:tcPr>
            <w:tcW w:w="8534" w:type="dxa"/>
            <w:gridSpan w:val="2"/>
            <w:tcBorders>
              <w:top w:val="single" w:sz="4" w:space="0" w:color="000000"/>
              <w:left w:val="single" w:sz="4" w:space="0" w:color="000000"/>
              <w:bottom w:val="single" w:sz="4" w:space="0" w:color="000000"/>
              <w:right w:val="single" w:sz="4" w:space="0" w:color="000000"/>
            </w:tcBorders>
          </w:tcPr>
          <w:p w:rsidR="00510635" w:rsidRPr="00CB21FE" w:rsidRDefault="00510635" w:rsidP="0032433A">
            <w:pPr>
              <w:widowControl w:val="0"/>
              <w:autoSpaceDE w:val="0"/>
              <w:autoSpaceDN w:val="0"/>
              <w:adjustRightInd w:val="0"/>
              <w:spacing w:after="0" w:line="240" w:lineRule="auto"/>
              <w:rPr>
                <w:rFonts w:eastAsia="Arial Unicode MS"/>
              </w:rPr>
            </w:pPr>
            <w:r w:rsidRPr="00CB21FE">
              <w:rPr>
                <w:rFonts w:eastAsia="Arial Unicode MS"/>
              </w:rPr>
              <w:t>Zamawiający ma prawo zażądać prezentacji oferowanych systemów w celu weryfikacji zapisów specyfikacji w ciągu 3 dni po otworzeniu ofert z możliwością wglądu przez innych uczestników przetargu.</w:t>
            </w:r>
          </w:p>
        </w:tc>
        <w:tc>
          <w:tcPr>
            <w:tcW w:w="1843"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rPr>
            </w:pPr>
            <w:r w:rsidRPr="00CB21FE">
              <w:rPr>
                <w:rFonts w:eastAsia="Arial Unicode MS"/>
              </w:rPr>
              <w:t>TAK</w:t>
            </w:r>
          </w:p>
          <w:p w:rsidR="00510635" w:rsidRPr="00CB21FE" w:rsidRDefault="00510635" w:rsidP="0032433A">
            <w:pPr>
              <w:widowControl w:val="0"/>
              <w:autoSpaceDE w:val="0"/>
              <w:autoSpaceDN w:val="0"/>
              <w:adjustRightInd w:val="0"/>
              <w:spacing w:after="0" w:line="240" w:lineRule="auto"/>
              <w:jc w:val="center"/>
              <w:rPr>
                <w:rFonts w:eastAsia="Arial Unicode MS" w:cs="Times New Roman"/>
                <w:b/>
                <w:bCs/>
              </w:rPr>
            </w:pPr>
          </w:p>
        </w:tc>
        <w:tc>
          <w:tcPr>
            <w:tcW w:w="1984"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p>
        </w:tc>
        <w:tc>
          <w:tcPr>
            <w:tcW w:w="1447" w:type="dxa"/>
            <w:tcBorders>
              <w:top w:val="single" w:sz="4" w:space="0" w:color="000000"/>
              <w:left w:val="single" w:sz="4" w:space="0" w:color="000000"/>
              <w:bottom w:val="single" w:sz="4" w:space="0" w:color="000000"/>
            </w:tcBorders>
          </w:tcPr>
          <w:p w:rsidR="00510635" w:rsidRPr="00CB21FE" w:rsidRDefault="00510635" w:rsidP="0032433A">
            <w:pPr>
              <w:widowControl w:val="0"/>
              <w:autoSpaceDE w:val="0"/>
              <w:autoSpaceDN w:val="0"/>
              <w:adjustRightInd w:val="0"/>
              <w:spacing w:after="0" w:line="240" w:lineRule="auto"/>
              <w:jc w:val="center"/>
              <w:rPr>
                <w:rFonts w:eastAsia="Arial Unicode MS" w:cs="Times New Roman"/>
              </w:rPr>
            </w:pPr>
            <w:r>
              <w:rPr>
                <w:rFonts w:eastAsia="Arial Unicode MS"/>
              </w:rPr>
              <w:t>Bez punktów</w:t>
            </w:r>
          </w:p>
        </w:tc>
      </w:tr>
    </w:tbl>
    <w:p w:rsidR="00510635" w:rsidRDefault="00510635" w:rsidP="00655933">
      <w:pPr>
        <w:rPr>
          <w:rFonts w:cs="Times New Roman"/>
        </w:rPr>
      </w:pPr>
    </w:p>
    <w:p w:rsidR="00510635" w:rsidRPr="00A3579E" w:rsidRDefault="00510635" w:rsidP="00655933">
      <w:pPr>
        <w:rPr>
          <w:rFonts w:cs="Times New Roman"/>
        </w:rPr>
      </w:pPr>
    </w:p>
    <w:p w:rsidR="00510635" w:rsidRPr="00A3579E" w:rsidRDefault="00510635" w:rsidP="00655933">
      <w:pPr>
        <w:rPr>
          <w:rFonts w:cs="Times New Roman"/>
        </w:rPr>
      </w:pPr>
    </w:p>
    <w:p w:rsidR="00510635" w:rsidRPr="00A3579E" w:rsidRDefault="00510635" w:rsidP="00655933">
      <w:pPr>
        <w:ind w:left="-142"/>
        <w:jc w:val="right"/>
        <w:rPr>
          <w:sz w:val="18"/>
          <w:szCs w:val="18"/>
        </w:rPr>
      </w:pPr>
      <w:r w:rsidRPr="00A3579E">
        <w:rPr>
          <w:sz w:val="18"/>
          <w:szCs w:val="18"/>
        </w:rPr>
        <w:t>…………………………………………………………………………………………………….</w:t>
      </w:r>
    </w:p>
    <w:p w:rsidR="00510635" w:rsidRPr="00A3579E" w:rsidRDefault="00510635" w:rsidP="00655933">
      <w:pPr>
        <w:ind w:left="-142"/>
        <w:jc w:val="right"/>
        <w:outlineLvl w:val="0"/>
        <w:rPr>
          <w:sz w:val="18"/>
          <w:szCs w:val="18"/>
        </w:rPr>
      </w:pPr>
      <w:r w:rsidRPr="00A3579E">
        <w:rPr>
          <w:sz w:val="18"/>
          <w:szCs w:val="18"/>
        </w:rPr>
        <w:t>Podpis osoby upoważnionej</w:t>
      </w:r>
      <w:r w:rsidRPr="00A3579E">
        <w:rPr>
          <w:sz w:val="18"/>
          <w:szCs w:val="18"/>
        </w:rPr>
        <w:tab/>
      </w:r>
      <w:r w:rsidRPr="00A3579E">
        <w:rPr>
          <w:sz w:val="18"/>
          <w:szCs w:val="18"/>
        </w:rPr>
        <w:tab/>
      </w:r>
    </w:p>
    <w:p w:rsidR="00510635" w:rsidRPr="00A3579E" w:rsidRDefault="00510635" w:rsidP="00655933">
      <w:pPr>
        <w:ind w:left="-142"/>
        <w:jc w:val="right"/>
        <w:rPr>
          <w:rFonts w:cs="Times New Roman"/>
          <w:sz w:val="18"/>
          <w:szCs w:val="18"/>
        </w:rPr>
      </w:pPr>
    </w:p>
    <w:p w:rsidR="00510635" w:rsidRPr="00A3579E" w:rsidRDefault="00510635" w:rsidP="00655933">
      <w:pPr>
        <w:ind w:left="-142"/>
        <w:jc w:val="right"/>
        <w:rPr>
          <w:rFonts w:cs="Times New Roman"/>
          <w:sz w:val="18"/>
          <w:szCs w:val="18"/>
        </w:rPr>
      </w:pPr>
    </w:p>
    <w:p w:rsidR="00510635" w:rsidRPr="004E6151" w:rsidRDefault="00510635" w:rsidP="00655933">
      <w:pPr>
        <w:ind w:left="-142" w:firstLine="502"/>
        <w:outlineLvl w:val="0"/>
        <w:rPr>
          <w:b/>
          <w:bCs/>
          <w:sz w:val="18"/>
          <w:szCs w:val="18"/>
          <w:u w:val="single"/>
        </w:rPr>
      </w:pPr>
      <w:r w:rsidRPr="004E6151">
        <w:rPr>
          <w:b/>
          <w:bCs/>
          <w:sz w:val="18"/>
          <w:szCs w:val="18"/>
          <w:u w:val="single"/>
        </w:rPr>
        <w:t>UWAGA:</w:t>
      </w:r>
    </w:p>
    <w:p w:rsidR="00510635" w:rsidRPr="00A3579E" w:rsidRDefault="00510635" w:rsidP="00655933">
      <w:pPr>
        <w:numPr>
          <w:ilvl w:val="0"/>
          <w:numId w:val="37"/>
        </w:numPr>
        <w:spacing w:after="0" w:line="240" w:lineRule="auto"/>
        <w:ind w:left="720" w:hanging="360"/>
        <w:rPr>
          <w:sz w:val="18"/>
          <w:szCs w:val="18"/>
        </w:rPr>
      </w:pPr>
      <w:r w:rsidRPr="00A3579E">
        <w:rPr>
          <w:sz w:val="18"/>
          <w:szCs w:val="18"/>
        </w:rPr>
        <w:t xml:space="preserve">1. </w:t>
      </w:r>
      <w:r>
        <w:rPr>
          <w:rFonts w:cs="Times New Roman"/>
          <w:sz w:val="18"/>
          <w:szCs w:val="18"/>
        </w:rPr>
        <w:tab/>
      </w:r>
      <w:r w:rsidRPr="00A3579E">
        <w:rPr>
          <w:sz w:val="18"/>
          <w:szCs w:val="18"/>
        </w:rPr>
        <w:t xml:space="preserve">Wszystkie parametry i wartości podane w zestawieniu muszą dotyczyć oferowanej konfiguracji (zawarte w cenie oferty) i dostępne w oferowanym aparacie w chwili złożenia oferty. </w:t>
      </w:r>
    </w:p>
    <w:p w:rsidR="00510635" w:rsidRPr="00A3579E" w:rsidRDefault="00510635" w:rsidP="00655933">
      <w:pPr>
        <w:numPr>
          <w:ilvl w:val="0"/>
          <w:numId w:val="37"/>
        </w:numPr>
        <w:spacing w:after="0" w:line="240" w:lineRule="auto"/>
        <w:ind w:left="720" w:hanging="360"/>
        <w:rPr>
          <w:sz w:val="18"/>
          <w:szCs w:val="18"/>
        </w:rPr>
      </w:pPr>
      <w:r w:rsidRPr="00A3579E">
        <w:rPr>
          <w:sz w:val="18"/>
          <w:szCs w:val="18"/>
        </w:rPr>
        <w:t xml:space="preserve">2. </w:t>
      </w:r>
      <w:r>
        <w:rPr>
          <w:rFonts w:cs="Times New Roman"/>
          <w:sz w:val="18"/>
          <w:szCs w:val="18"/>
        </w:rPr>
        <w:tab/>
      </w:r>
      <w:r w:rsidRPr="00A3579E">
        <w:rPr>
          <w:sz w:val="18"/>
          <w:szCs w:val="18"/>
        </w:rPr>
        <w:t>Wszystkie wartości liczbowe muszą być podane w jednostkach zgodnych z podanymi w tabeli. Wartości liczbowe podane w innych jednostkach nie będą przeliczane. W</w:t>
      </w:r>
      <w:r>
        <w:rPr>
          <w:sz w:val="18"/>
          <w:szCs w:val="18"/>
        </w:rPr>
        <w:t xml:space="preserve"> przypadku parametrów </w:t>
      </w:r>
      <w:r w:rsidRPr="00A3579E">
        <w:rPr>
          <w:sz w:val="18"/>
          <w:szCs w:val="18"/>
        </w:rPr>
        <w:t>ocenianych Wykonawca otrzyma 0 pkt, a w przypadku parametrów granicznych oferta zostanie odrzucona.</w:t>
      </w:r>
    </w:p>
    <w:p w:rsidR="00510635" w:rsidRPr="00A3579E" w:rsidRDefault="00510635" w:rsidP="00655933">
      <w:pPr>
        <w:numPr>
          <w:ilvl w:val="0"/>
          <w:numId w:val="37"/>
        </w:numPr>
        <w:spacing w:after="0" w:line="240" w:lineRule="auto"/>
        <w:ind w:left="720" w:hanging="360"/>
        <w:rPr>
          <w:sz w:val="18"/>
          <w:szCs w:val="18"/>
        </w:rPr>
      </w:pPr>
      <w:r w:rsidRPr="00A3579E">
        <w:rPr>
          <w:sz w:val="18"/>
          <w:szCs w:val="18"/>
        </w:rPr>
        <w:t xml:space="preserve">3. </w:t>
      </w:r>
      <w:r>
        <w:rPr>
          <w:rFonts w:cs="Times New Roman"/>
          <w:sz w:val="18"/>
          <w:szCs w:val="18"/>
        </w:rPr>
        <w:tab/>
      </w:r>
      <w:r w:rsidRPr="00A3579E">
        <w:rPr>
          <w:sz w:val="18"/>
          <w:szCs w:val="18"/>
        </w:rPr>
        <w:t>Parametry, których wartość liczbowa określona jest w rubryce „parametr wymagany” lub których spełnienie jest konieczne (zaznaczone TAK) stanowią wymagania, których niespełnienie spowoduje odrzucenie oferty.</w:t>
      </w:r>
    </w:p>
    <w:p w:rsidR="00510635" w:rsidRPr="008E5074" w:rsidRDefault="00510635" w:rsidP="00655933">
      <w:pPr>
        <w:numPr>
          <w:ilvl w:val="0"/>
          <w:numId w:val="37"/>
        </w:numPr>
        <w:spacing w:after="0" w:line="240" w:lineRule="auto"/>
        <w:ind w:left="720" w:hanging="360"/>
        <w:rPr>
          <w:rFonts w:cs="Times New Roman"/>
          <w:sz w:val="18"/>
          <w:szCs w:val="18"/>
        </w:rPr>
      </w:pPr>
      <w:r w:rsidRPr="00A3579E">
        <w:rPr>
          <w:sz w:val="18"/>
          <w:szCs w:val="18"/>
        </w:rPr>
        <w:t>4</w:t>
      </w:r>
      <w:r w:rsidRPr="008E5074">
        <w:rPr>
          <w:sz w:val="18"/>
          <w:szCs w:val="18"/>
        </w:rPr>
        <w:t xml:space="preserve">. </w:t>
      </w:r>
      <w:r w:rsidRPr="008E5074">
        <w:rPr>
          <w:sz w:val="18"/>
          <w:szCs w:val="18"/>
        </w:rPr>
        <w:tab/>
        <w:t>Wszystkie oferowane paramenty winny być potwierdzone w oryginalnych materiałach informacyjnych producenta (</w:t>
      </w:r>
      <w:r w:rsidRPr="008E5074">
        <w:rPr>
          <w:rFonts w:cs="Times New Roman"/>
          <w:sz w:val="18"/>
          <w:szCs w:val="18"/>
        </w:rPr>
        <w:t>foldery, prospekty, dane techniczne lub instrukcje oferowanego sprzętu; w języku angielskim, a w języku polskim w oryginale lub tłumaczeniu poświadczone za zgodność z oryginałem)</w:t>
      </w:r>
      <w:r w:rsidRPr="008E5074">
        <w:rPr>
          <w:sz w:val="18"/>
          <w:szCs w:val="18"/>
        </w:rPr>
        <w:t>. Wykonawca musi w kolumnie PARAMETR OFEROWANY wskazać dokument i jego stronę potwierdzający deklarowany parametr, a na wezwanie zamawiającego dostarczyć dokument producenta z podkreśleniem wartości liczbowej i/lub tekstu potwierdzającego parametr/cechę.</w:t>
      </w:r>
    </w:p>
    <w:p w:rsidR="00510635" w:rsidRPr="008E5074" w:rsidRDefault="00510635" w:rsidP="00655933">
      <w:pPr>
        <w:numPr>
          <w:ilvl w:val="0"/>
          <w:numId w:val="37"/>
        </w:numPr>
        <w:spacing w:after="0" w:line="240" w:lineRule="auto"/>
        <w:ind w:left="720" w:hanging="360"/>
        <w:rPr>
          <w:rFonts w:cs="Times New Roman"/>
          <w:sz w:val="18"/>
          <w:szCs w:val="18"/>
        </w:rPr>
      </w:pPr>
      <w:r w:rsidRPr="008E5074">
        <w:rPr>
          <w:sz w:val="18"/>
          <w:szCs w:val="18"/>
        </w:rPr>
        <w:t>5.</w:t>
      </w:r>
      <w:r w:rsidRPr="008E5074">
        <w:rPr>
          <w:sz w:val="18"/>
          <w:szCs w:val="18"/>
        </w:rPr>
        <w:tab/>
        <w:t xml:space="preserve">Na dzień składania oferty wymagane jest potwierdzenie parametrów, które podlegają ocenie. </w:t>
      </w:r>
      <w:r w:rsidRPr="008E5074">
        <w:rPr>
          <w:sz w:val="18"/>
          <w:szCs w:val="18"/>
          <w:lang w:val="fr-FR"/>
        </w:rPr>
        <w:t>Pozostałe oświadczenia, potwierdzenia będą wymagane na wezwanie Zamawiającego po terminie składania ofert (wykonawca może ww. dokumenty dołączyć do składanej oferty).</w:t>
      </w:r>
    </w:p>
    <w:p w:rsidR="00510635" w:rsidRPr="00A3579E" w:rsidRDefault="00510635" w:rsidP="00655933">
      <w:pPr>
        <w:numPr>
          <w:ilvl w:val="0"/>
          <w:numId w:val="37"/>
        </w:numPr>
        <w:spacing w:after="0" w:line="240" w:lineRule="auto"/>
        <w:ind w:left="720" w:hanging="360"/>
        <w:rPr>
          <w:rFonts w:cs="Times New Roman"/>
          <w:sz w:val="18"/>
          <w:szCs w:val="18"/>
        </w:rPr>
      </w:pPr>
      <w:r>
        <w:rPr>
          <w:sz w:val="18"/>
          <w:szCs w:val="18"/>
        </w:rPr>
        <w:t>6</w:t>
      </w:r>
      <w:r w:rsidRPr="00A3579E">
        <w:rPr>
          <w:sz w:val="18"/>
          <w:szCs w:val="18"/>
        </w:rPr>
        <w:t xml:space="preserve">. </w:t>
      </w:r>
      <w:r>
        <w:rPr>
          <w:rFonts w:cs="Times New Roman"/>
          <w:sz w:val="18"/>
          <w:szCs w:val="18"/>
        </w:rPr>
        <w:tab/>
      </w:r>
      <w:r w:rsidRPr="00A3579E">
        <w:rPr>
          <w:sz w:val="18"/>
          <w:szCs w:val="18"/>
        </w:rPr>
        <w:t>W przypadku dwóch ofert, gdy wartość parametry jest taka sama obie oferty dostają maksymalną liczbę punktów za dany parametr.</w:t>
      </w:r>
    </w:p>
    <w:p w:rsidR="00510635" w:rsidRDefault="00510635" w:rsidP="00655933">
      <w:pPr>
        <w:numPr>
          <w:ilvl w:val="0"/>
          <w:numId w:val="37"/>
        </w:numPr>
        <w:spacing w:after="0" w:line="240" w:lineRule="auto"/>
        <w:ind w:left="720" w:hanging="360"/>
        <w:rPr>
          <w:sz w:val="18"/>
          <w:szCs w:val="18"/>
        </w:rPr>
      </w:pPr>
      <w:r>
        <w:rPr>
          <w:sz w:val="18"/>
          <w:szCs w:val="18"/>
        </w:rPr>
        <w:t>7</w:t>
      </w:r>
      <w:r w:rsidRPr="00A3579E">
        <w:rPr>
          <w:sz w:val="18"/>
          <w:szCs w:val="18"/>
        </w:rPr>
        <w:t xml:space="preserve">. </w:t>
      </w:r>
      <w:r>
        <w:rPr>
          <w:rFonts w:cs="Times New Roman"/>
          <w:sz w:val="18"/>
          <w:szCs w:val="18"/>
        </w:rPr>
        <w:tab/>
      </w:r>
      <w:r w:rsidRPr="00A3579E">
        <w:rPr>
          <w:sz w:val="18"/>
          <w:szCs w:val="18"/>
        </w:rPr>
        <w:t>W celu weryfikacji wiarygodności parametrów wpisanych w tabeli, Zamawiający zastrzega sobie prawo do weryfikacji danych technicznych u producenta (Wykonawca będzie zobligowany do dostarczenia oryginalnego, wymaganego przez Zamawiającego, potwierdzenia producenta w wymaganym terminie). Zamawiający zastrzega sobie prawo do weryfikacji danych technicznych przez wymóg wskazania parametru/cechy w aparacie demo (dotyczy aparatu do znieczuleń) lub pracującym na terenie Polski/EU.</w:t>
      </w:r>
      <w:r>
        <w:rPr>
          <w:sz w:val="18"/>
          <w:szCs w:val="18"/>
        </w:rPr>
        <w:t xml:space="preserve"> </w:t>
      </w:r>
    </w:p>
    <w:p w:rsidR="00510635" w:rsidRDefault="00510635" w:rsidP="0010553E">
      <w:pPr>
        <w:numPr>
          <w:ilvl w:val="0"/>
          <w:numId w:val="37"/>
        </w:numPr>
        <w:ind w:left="720"/>
        <w:rPr>
          <w:rFonts w:cs="Times New Roman"/>
          <w:sz w:val="18"/>
          <w:szCs w:val="18"/>
        </w:rPr>
      </w:pPr>
    </w:p>
    <w:p w:rsidR="00510635" w:rsidRPr="0010553E" w:rsidRDefault="00510635" w:rsidP="0010553E">
      <w:pPr>
        <w:ind w:left="720"/>
        <w:rPr>
          <w:rFonts w:cs="Times New Roman"/>
          <w:sz w:val="18"/>
          <w:szCs w:val="18"/>
          <w:highlight w:val="cyan"/>
        </w:rPr>
      </w:pPr>
    </w:p>
    <w:p w:rsidR="00510635" w:rsidRDefault="00510635" w:rsidP="00655933">
      <w:pPr>
        <w:numPr>
          <w:ilvl w:val="0"/>
          <w:numId w:val="37"/>
        </w:numPr>
        <w:spacing w:after="0" w:line="240" w:lineRule="auto"/>
        <w:ind w:left="720" w:hanging="360"/>
        <w:rPr>
          <w:rFonts w:cs="Times New Roman"/>
          <w:sz w:val="18"/>
          <w:szCs w:val="18"/>
        </w:rPr>
      </w:pPr>
    </w:p>
    <w:p w:rsidR="00510635" w:rsidRPr="00A3579E" w:rsidRDefault="00510635" w:rsidP="00655933">
      <w:pPr>
        <w:numPr>
          <w:ilvl w:val="0"/>
          <w:numId w:val="37"/>
        </w:numPr>
        <w:spacing w:after="0" w:line="240" w:lineRule="auto"/>
        <w:ind w:left="720" w:hanging="360"/>
        <w:rPr>
          <w:rFonts w:cs="Times New Roman"/>
          <w:sz w:val="18"/>
          <w:szCs w:val="18"/>
        </w:rPr>
      </w:pPr>
    </w:p>
    <w:p w:rsidR="00510635" w:rsidRDefault="00510635" w:rsidP="00CD26B0">
      <w:pPr>
        <w:spacing w:after="0"/>
        <w:rPr>
          <w:rFonts w:eastAsia="Arial Unicode MS" w:cs="Times New Roman"/>
        </w:rPr>
      </w:pPr>
    </w:p>
    <w:p w:rsidR="00510635" w:rsidRDefault="00510635">
      <w:pPr>
        <w:spacing w:after="160" w:line="259" w:lineRule="auto"/>
        <w:rPr>
          <w:rFonts w:eastAsia="Arial Unicode MS" w:cs="Times New Roman"/>
        </w:rPr>
      </w:pPr>
      <w:r>
        <w:rPr>
          <w:rFonts w:eastAsia="Arial Unicode MS" w:cs="Times New Roman"/>
        </w:rPr>
        <w:br w:type="page"/>
      </w:r>
    </w:p>
    <w:p w:rsidR="00510635" w:rsidRDefault="00510635" w:rsidP="00146876">
      <w:pPr>
        <w:jc w:val="right"/>
        <w:rPr>
          <w:rFonts w:cs="Times New Roman"/>
          <w:b/>
          <w:bCs/>
          <w:sz w:val="28"/>
          <w:szCs w:val="28"/>
        </w:rPr>
      </w:pPr>
      <w:r>
        <w:rPr>
          <w:b/>
          <w:bCs/>
          <w:sz w:val="28"/>
          <w:szCs w:val="28"/>
        </w:rPr>
        <w:t>Załącznik nr 1a</w:t>
      </w:r>
      <w:r w:rsidRPr="00146876">
        <w:rPr>
          <w:b/>
          <w:bCs/>
          <w:sz w:val="28"/>
          <w:szCs w:val="28"/>
        </w:rPr>
        <w:t xml:space="preserve"> SIWZ</w:t>
      </w:r>
    </w:p>
    <w:p w:rsidR="00510635" w:rsidRDefault="00510635" w:rsidP="00146876">
      <w:pPr>
        <w:jc w:val="center"/>
        <w:rPr>
          <w:b/>
          <w:bCs/>
          <w:sz w:val="28"/>
          <w:szCs w:val="28"/>
          <w:u w:val="single"/>
        </w:rPr>
      </w:pPr>
      <w:r>
        <w:rPr>
          <w:b/>
          <w:bCs/>
          <w:sz w:val="28"/>
          <w:szCs w:val="28"/>
          <w:u w:val="single"/>
        </w:rPr>
        <w:t>TABELA WARUNKÓW SERWISU POGWARANCYJNEGO</w:t>
      </w:r>
    </w:p>
    <w:p w:rsidR="00510635" w:rsidRPr="00A9458C" w:rsidRDefault="00510635" w:rsidP="007C5196">
      <w:pPr>
        <w:rPr>
          <w:rFonts w:cs="Times New Roman"/>
          <w:sz w:val="20"/>
          <w:szCs w:val="20"/>
        </w:rPr>
      </w:pPr>
      <w:r w:rsidRPr="00A9458C">
        <w:rPr>
          <w:b/>
          <w:bCs/>
          <w:color w:val="000000"/>
          <w:sz w:val="20"/>
          <w:szCs w:val="20"/>
          <w:u w:val="single"/>
        </w:rPr>
        <w:t xml:space="preserve">PARAMETRY </w:t>
      </w:r>
      <w:r>
        <w:rPr>
          <w:b/>
          <w:bCs/>
          <w:color w:val="000000"/>
          <w:sz w:val="20"/>
          <w:szCs w:val="20"/>
          <w:u w:val="single"/>
        </w:rPr>
        <w:t>OCENIANE:</w:t>
      </w:r>
    </w:p>
    <w:tbl>
      <w:tblPr>
        <w:tblW w:w="14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64"/>
        <w:gridCol w:w="5812"/>
        <w:gridCol w:w="2126"/>
        <w:gridCol w:w="2835"/>
        <w:gridCol w:w="2693"/>
      </w:tblGrid>
      <w:tr w:rsidR="00510635" w:rsidRPr="00A9458C">
        <w:tc>
          <w:tcPr>
            <w:tcW w:w="1134" w:type="dxa"/>
          </w:tcPr>
          <w:p w:rsidR="00510635" w:rsidRPr="00A9458C" w:rsidRDefault="00510635" w:rsidP="00E11EF3">
            <w:pPr>
              <w:jc w:val="right"/>
              <w:rPr>
                <w:b/>
                <w:bCs/>
                <w:color w:val="000000"/>
                <w:sz w:val="20"/>
                <w:szCs w:val="20"/>
              </w:rPr>
            </w:pPr>
            <w:r w:rsidRPr="00A9458C">
              <w:rPr>
                <w:b/>
                <w:bCs/>
                <w:color w:val="000000"/>
                <w:sz w:val="20"/>
                <w:szCs w:val="20"/>
              </w:rPr>
              <w:t>L.p.</w:t>
            </w:r>
          </w:p>
        </w:tc>
        <w:tc>
          <w:tcPr>
            <w:tcW w:w="5812" w:type="dxa"/>
          </w:tcPr>
          <w:p w:rsidR="00510635" w:rsidRPr="00A9458C" w:rsidRDefault="00510635" w:rsidP="00E11EF3">
            <w:pPr>
              <w:jc w:val="center"/>
              <w:rPr>
                <w:b/>
                <w:bCs/>
                <w:color w:val="000000"/>
                <w:sz w:val="20"/>
                <w:szCs w:val="20"/>
              </w:rPr>
            </w:pPr>
            <w:r w:rsidRPr="00A9458C">
              <w:rPr>
                <w:b/>
                <w:bCs/>
                <w:color w:val="000000"/>
                <w:sz w:val="20"/>
                <w:szCs w:val="20"/>
              </w:rPr>
              <w:t>Parametry wymagane</w:t>
            </w:r>
          </w:p>
        </w:tc>
        <w:tc>
          <w:tcPr>
            <w:tcW w:w="2126" w:type="dxa"/>
          </w:tcPr>
          <w:p w:rsidR="00510635" w:rsidRPr="00A9458C" w:rsidRDefault="00510635" w:rsidP="00E11EF3">
            <w:pPr>
              <w:jc w:val="center"/>
              <w:rPr>
                <w:b/>
                <w:bCs/>
                <w:color w:val="000000"/>
                <w:sz w:val="20"/>
                <w:szCs w:val="20"/>
              </w:rPr>
            </w:pPr>
            <w:r w:rsidRPr="00A9458C">
              <w:rPr>
                <w:b/>
                <w:bCs/>
                <w:color w:val="000000"/>
                <w:sz w:val="20"/>
                <w:szCs w:val="20"/>
              </w:rPr>
              <w:t>Warunek graniczny</w:t>
            </w:r>
          </w:p>
        </w:tc>
        <w:tc>
          <w:tcPr>
            <w:tcW w:w="2835" w:type="dxa"/>
          </w:tcPr>
          <w:p w:rsidR="00510635" w:rsidRPr="00A9458C" w:rsidRDefault="00510635" w:rsidP="00E11EF3">
            <w:pPr>
              <w:jc w:val="center"/>
              <w:rPr>
                <w:b/>
                <w:bCs/>
                <w:color w:val="000000"/>
                <w:sz w:val="20"/>
                <w:szCs w:val="20"/>
              </w:rPr>
            </w:pPr>
            <w:r w:rsidRPr="00A9458C">
              <w:rPr>
                <w:b/>
                <w:bCs/>
                <w:color w:val="000000"/>
                <w:sz w:val="20"/>
                <w:szCs w:val="20"/>
              </w:rPr>
              <w:t>Parametr oferowany</w:t>
            </w:r>
          </w:p>
        </w:tc>
        <w:tc>
          <w:tcPr>
            <w:tcW w:w="2693" w:type="dxa"/>
          </w:tcPr>
          <w:p w:rsidR="00510635" w:rsidRPr="00A9458C" w:rsidRDefault="00510635" w:rsidP="00E11EF3">
            <w:pPr>
              <w:jc w:val="center"/>
              <w:rPr>
                <w:b/>
                <w:bCs/>
                <w:color w:val="000000"/>
                <w:sz w:val="20"/>
                <w:szCs w:val="20"/>
              </w:rPr>
            </w:pPr>
            <w:r w:rsidRPr="00A9458C">
              <w:rPr>
                <w:b/>
                <w:bCs/>
                <w:color w:val="000000"/>
                <w:sz w:val="20"/>
                <w:szCs w:val="20"/>
              </w:rPr>
              <w:t>Ocena w punktach</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rPr>
                <w:sz w:val="20"/>
                <w:szCs w:val="20"/>
                <w:lang w:eastAsia="ja-JP"/>
              </w:rPr>
            </w:pPr>
            <w:r w:rsidRPr="00A9458C">
              <w:rPr>
                <w:sz w:val="20"/>
                <w:szCs w:val="20"/>
                <w:lang w:eastAsia="ja-JP"/>
              </w:rPr>
              <w:t>Liczba niezależnych podmiotów (spełniających wymogi Ustawy o wyrobach medycznych) mogących świadczyć usługę serwisu gwarancyjnego i pogwarancyjnego dla zaoferowanego modelu aparatu usytuowanych na terenie Polski. Podmiot musi mieć możliwość zapewnienia ciągłości dostaw części zamiennych</w:t>
            </w:r>
          </w:p>
        </w:tc>
        <w:tc>
          <w:tcPr>
            <w:tcW w:w="2126" w:type="dxa"/>
          </w:tcPr>
          <w:p w:rsidR="00510635" w:rsidRDefault="00510635" w:rsidP="00E11EF3">
            <w:pPr>
              <w:jc w:val="center"/>
              <w:rPr>
                <w:rFonts w:cs="Times New Roman"/>
                <w:sz w:val="20"/>
                <w:szCs w:val="20"/>
                <w:lang w:eastAsia="ja-JP"/>
              </w:rPr>
            </w:pPr>
            <w:r w:rsidRPr="00A9458C">
              <w:rPr>
                <w:sz w:val="20"/>
                <w:szCs w:val="20"/>
                <w:lang w:eastAsia="ja-JP"/>
              </w:rPr>
              <w:t xml:space="preserve">Tak, podać </w:t>
            </w:r>
          </w:p>
          <w:p w:rsidR="00510635" w:rsidRPr="00A9458C" w:rsidRDefault="00510635" w:rsidP="00E11EF3">
            <w:pPr>
              <w:jc w:val="center"/>
              <w:rPr>
                <w:rFonts w:cs="Times New Roman"/>
                <w:sz w:val="20"/>
                <w:szCs w:val="20"/>
                <w:lang w:eastAsia="ja-JP"/>
              </w:rPr>
            </w:pPr>
            <w:r w:rsidRPr="00962AEB">
              <w:rPr>
                <w:rFonts w:eastAsia="Arial Unicode MS"/>
                <w:sz w:val="18"/>
                <w:szCs w:val="18"/>
              </w:rPr>
              <w:t>(</w:t>
            </w:r>
            <w:r>
              <w:rPr>
                <w:rFonts w:eastAsia="Arial Unicode MS"/>
                <w:sz w:val="18"/>
                <w:szCs w:val="18"/>
              </w:rPr>
              <w:t xml:space="preserve">nazwa i dane kontaktowe do podmiotów </w:t>
            </w:r>
            <w:r w:rsidRPr="00962AEB">
              <w:rPr>
                <w:rFonts w:eastAsia="Arial Unicode MS"/>
                <w:sz w:val="18"/>
                <w:szCs w:val="18"/>
              </w:rPr>
              <w:t>wymagane do złożenia na wezwanie Zamawiającego)</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1 podmiot – 0 pkt  &gt; 1 podmiot – 5 pkt</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rPr>
                <w:sz w:val="20"/>
                <w:szCs w:val="20"/>
                <w:lang w:eastAsia="ja-JP"/>
              </w:rPr>
            </w:pPr>
            <w:r w:rsidRPr="00A9458C">
              <w:rPr>
                <w:sz w:val="20"/>
                <w:szCs w:val="20"/>
                <w:lang w:eastAsia="ja-JP"/>
              </w:rPr>
              <w:t>Możliwość zgłaszania usterki poprzez: a) wskazaną infolinię (czynnym od poniedziałku do piątku w godzinach 8:00-17:00): b) drogą mailową i fax (24/7) c) drogą telefoniczną (komórka) do inż. serwisowego wskazanego w paszporcie (codziennie od godziny 8:00 do 20:00 + SMS 24/7)</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 xml:space="preserve">a) i b) i c) – 1 pkt </w:t>
            </w:r>
          </w:p>
          <w:p w:rsidR="00510635" w:rsidRPr="00A9458C" w:rsidRDefault="00510635" w:rsidP="00E11EF3">
            <w:pPr>
              <w:rPr>
                <w:color w:val="000000"/>
                <w:sz w:val="20"/>
                <w:szCs w:val="20"/>
              </w:rPr>
            </w:pPr>
            <w:r w:rsidRPr="00A9458C">
              <w:rPr>
                <w:color w:val="000000"/>
                <w:sz w:val="20"/>
                <w:szCs w:val="20"/>
              </w:rPr>
              <w:t>a) i b) – 0 pkt</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rPr>
                <w:sz w:val="20"/>
                <w:szCs w:val="20"/>
                <w:lang w:eastAsia="ja-JP"/>
              </w:rPr>
            </w:pPr>
            <w:r w:rsidRPr="00A9458C">
              <w:rPr>
                <w:sz w:val="20"/>
                <w:szCs w:val="20"/>
                <w:lang w:eastAsia="ja-JP"/>
              </w:rPr>
              <w:t>Warunki serwisu pogwarancyjnego świadczone na podstawie umowy serwisowej (jednego z wariantów patrz punkty 4 - 6)</w:t>
            </w:r>
          </w:p>
        </w:tc>
        <w:tc>
          <w:tcPr>
            <w:tcW w:w="2126" w:type="dxa"/>
          </w:tcPr>
          <w:p w:rsidR="00510635" w:rsidRPr="00A9458C" w:rsidRDefault="00510635" w:rsidP="00E11EF3">
            <w:pPr>
              <w:jc w:val="center"/>
              <w:rPr>
                <w:rFonts w:cs="Times New Roman"/>
                <w:sz w:val="20"/>
                <w:szCs w:val="20"/>
                <w:lang w:eastAsia="ja-JP"/>
              </w:rPr>
            </w:pPr>
            <w:r>
              <w:rPr>
                <w:sz w:val="20"/>
                <w:szCs w:val="20"/>
                <w:lang w:eastAsia="ja-JP"/>
              </w:rPr>
              <w:t>X</w:t>
            </w:r>
          </w:p>
        </w:tc>
        <w:tc>
          <w:tcPr>
            <w:tcW w:w="2835" w:type="dxa"/>
          </w:tcPr>
          <w:p w:rsidR="00510635" w:rsidRPr="00A9458C" w:rsidRDefault="00510635" w:rsidP="00E11EF3">
            <w:pPr>
              <w:jc w:val="center"/>
              <w:rPr>
                <w:rFonts w:cs="Times New Roman"/>
                <w:color w:val="000000"/>
                <w:sz w:val="20"/>
                <w:szCs w:val="20"/>
              </w:rPr>
            </w:pPr>
            <w:r>
              <w:rPr>
                <w:color w:val="000000"/>
                <w:sz w:val="20"/>
                <w:szCs w:val="20"/>
              </w:rPr>
              <w:t>X</w:t>
            </w:r>
          </w:p>
        </w:tc>
        <w:tc>
          <w:tcPr>
            <w:tcW w:w="2693" w:type="dxa"/>
          </w:tcPr>
          <w:p w:rsidR="00510635" w:rsidRPr="00A9458C" w:rsidRDefault="00510635" w:rsidP="003A74D1">
            <w:pPr>
              <w:jc w:val="center"/>
              <w:rPr>
                <w:rFonts w:cs="Times New Roman"/>
                <w:color w:val="000000"/>
                <w:sz w:val="20"/>
                <w:szCs w:val="20"/>
              </w:rPr>
            </w:pPr>
            <w:r>
              <w:rPr>
                <w:color w:val="000000"/>
                <w:sz w:val="20"/>
                <w:szCs w:val="20"/>
              </w:rPr>
              <w:t>X</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3.1.</w:t>
            </w:r>
          </w:p>
        </w:tc>
        <w:tc>
          <w:tcPr>
            <w:tcW w:w="5812" w:type="dxa"/>
          </w:tcPr>
          <w:p w:rsidR="00510635" w:rsidRPr="00A9458C" w:rsidRDefault="00510635" w:rsidP="00E11EF3">
            <w:pPr>
              <w:rPr>
                <w:rFonts w:cs="Times New Roman"/>
                <w:sz w:val="20"/>
                <w:szCs w:val="20"/>
                <w:lang w:eastAsia="ja-JP"/>
              </w:rPr>
            </w:pPr>
            <w:r w:rsidRPr="00A9458C">
              <w:rPr>
                <w:color w:val="000000"/>
                <w:sz w:val="20"/>
                <w:szCs w:val="20"/>
              </w:rPr>
              <w:t>Czas reakcji serwisowej rozumianej jako podjęcie czynności serwisowych na miejscu instalacji i/lub za pomocą zdalnego serwisu (diagnostyka)</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1 dzień roboczy – 1 pkt &gt; 1 dzień roboczy – 0 pkt</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3.2.</w:t>
            </w:r>
          </w:p>
        </w:tc>
        <w:tc>
          <w:tcPr>
            <w:tcW w:w="5812" w:type="dxa"/>
          </w:tcPr>
          <w:p w:rsidR="00510635" w:rsidRPr="00A9458C" w:rsidRDefault="00510635" w:rsidP="00E11EF3">
            <w:pPr>
              <w:rPr>
                <w:sz w:val="20"/>
                <w:szCs w:val="20"/>
                <w:lang w:eastAsia="ja-JP"/>
              </w:rPr>
            </w:pPr>
            <w:r w:rsidRPr="00A9458C">
              <w:rPr>
                <w:sz w:val="20"/>
                <w:szCs w:val="20"/>
                <w:lang w:eastAsia="ja-JP"/>
              </w:rPr>
              <w:t xml:space="preserve">Skuteczna naprawa </w:t>
            </w:r>
            <w:r w:rsidRPr="00A9458C">
              <w:rPr>
                <w:sz w:val="20"/>
                <w:szCs w:val="20"/>
                <w:u w:val="single"/>
                <w:lang w:eastAsia="ja-JP"/>
              </w:rPr>
              <w:t>nie wymagająca</w:t>
            </w:r>
            <w:r w:rsidRPr="00A9458C">
              <w:rPr>
                <w:sz w:val="20"/>
                <w:szCs w:val="20"/>
                <w:lang w:eastAsia="ja-JP"/>
              </w:rPr>
              <w:t xml:space="preserve"> importu części zamiennych</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3 dni robocze  – 1 pkt. &gt; 3 dni robocze – 0 pkt</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3.3.</w:t>
            </w:r>
          </w:p>
        </w:tc>
        <w:tc>
          <w:tcPr>
            <w:tcW w:w="5812" w:type="dxa"/>
          </w:tcPr>
          <w:p w:rsidR="00510635" w:rsidRPr="00A9458C" w:rsidRDefault="00510635" w:rsidP="00E11EF3">
            <w:pPr>
              <w:rPr>
                <w:sz w:val="20"/>
                <w:szCs w:val="20"/>
                <w:lang w:eastAsia="ja-JP"/>
              </w:rPr>
            </w:pPr>
            <w:r w:rsidRPr="00A9458C">
              <w:rPr>
                <w:sz w:val="20"/>
                <w:szCs w:val="20"/>
                <w:lang w:eastAsia="ja-JP"/>
              </w:rPr>
              <w:t xml:space="preserve">Skuteczna naprawa </w:t>
            </w:r>
            <w:r w:rsidRPr="00A9458C">
              <w:rPr>
                <w:sz w:val="20"/>
                <w:szCs w:val="20"/>
                <w:u w:val="single"/>
                <w:lang w:eastAsia="ja-JP"/>
              </w:rPr>
              <w:t>wymagająca</w:t>
            </w:r>
            <w:r w:rsidRPr="00A9458C">
              <w:rPr>
                <w:sz w:val="20"/>
                <w:szCs w:val="20"/>
                <w:lang w:eastAsia="ja-JP"/>
              </w:rPr>
              <w:t xml:space="preserve"> importu części zamiennych</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5 dni robocze (w przypadku pełnej umowy serwisowej) – 1 pkt 5 dni robocze + czas akceptacji przez zamawiającego oferty na część zamienną – 1 pkt &gt; 5 dni robocze – 0 pkt</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rPr>
                <w:sz w:val="20"/>
                <w:szCs w:val="20"/>
                <w:lang w:eastAsia="ja-JP"/>
              </w:rPr>
            </w:pPr>
            <w:r w:rsidRPr="00A9458C">
              <w:rPr>
                <w:sz w:val="20"/>
                <w:szCs w:val="20"/>
                <w:lang w:eastAsia="ja-JP"/>
              </w:rPr>
              <w:t>Roczny koszt pełnej umowy serwisowej (z częściami zamiennymi, elementami zużywalnymi, przeglądami i robocizną) w pierwszych 4 latach po zakończeniu gwarancji podstawowej</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 wartość brutto</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10 pkt., wartość najwyższa 0 pkt. Pośrednie proporcjonalnie*</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rPr>
                <w:sz w:val="20"/>
                <w:szCs w:val="20"/>
                <w:lang w:eastAsia="ja-JP"/>
              </w:rPr>
            </w:pPr>
            <w:r w:rsidRPr="00A9458C">
              <w:rPr>
                <w:sz w:val="20"/>
                <w:szCs w:val="20"/>
                <w:lang w:eastAsia="ja-JP"/>
              </w:rPr>
              <w:t>Roczny koszt umowy serwisowej (bez części zamiennymi, z robocizną, obowiązkowymi przeglądami i elementami do przeglądów ) w pierwszych 4 latach po zakończeniu gwarancji podstawowej</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 wartość brutto</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5 pkt., wartość najwyższa 0 pkt. Pośrednie proporcjonalnie*</w:t>
            </w:r>
          </w:p>
        </w:tc>
      </w:tr>
      <w:tr w:rsidR="00510635" w:rsidRPr="00A9458C">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snapToGrid w:val="0"/>
              <w:rPr>
                <w:rFonts w:cs="Times New Roman"/>
                <w:sz w:val="20"/>
                <w:szCs w:val="20"/>
              </w:rPr>
            </w:pPr>
            <w:r w:rsidRPr="00A9458C">
              <w:rPr>
                <w:sz w:val="20"/>
                <w:szCs w:val="20"/>
                <w:lang w:eastAsia="ja-JP"/>
              </w:rPr>
              <w:t>Roczny koszt umowy serwisowej  obejmującej tylko obowiązkowe przeglądy i elementy do przeglądów w pierwszych 4 latach po zakończeniu gwarancji podstawowej</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 wartość brutto</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5 pkt., wartość najwyższa 0 pkt. Pośrednie proporcjonalnie*</w:t>
            </w:r>
          </w:p>
        </w:tc>
      </w:tr>
      <w:tr w:rsidR="00510635" w:rsidRPr="00A9458C">
        <w:trPr>
          <w:trHeight w:val="170"/>
        </w:trPr>
        <w:tc>
          <w:tcPr>
            <w:tcW w:w="1134" w:type="dxa"/>
          </w:tcPr>
          <w:p w:rsidR="00510635" w:rsidRPr="00A9458C" w:rsidRDefault="00510635" w:rsidP="007C519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snapToGrid w:val="0"/>
              <w:rPr>
                <w:sz w:val="20"/>
                <w:szCs w:val="20"/>
                <w:lang w:eastAsia="ja-JP"/>
              </w:rPr>
            </w:pPr>
            <w:r w:rsidRPr="00A9458C">
              <w:rPr>
                <w:sz w:val="20"/>
                <w:szCs w:val="20"/>
                <w:lang w:eastAsia="ja-JP"/>
              </w:rPr>
              <w:t xml:space="preserve">Koszty wymiany lampy: </w:t>
            </w:r>
          </w:p>
        </w:tc>
        <w:tc>
          <w:tcPr>
            <w:tcW w:w="2126" w:type="dxa"/>
          </w:tcPr>
          <w:p w:rsidR="00510635" w:rsidRPr="00A9458C" w:rsidRDefault="00510635" w:rsidP="00E11EF3">
            <w:pPr>
              <w:jc w:val="center"/>
              <w:rPr>
                <w:rFonts w:cs="Times New Roman"/>
                <w:sz w:val="20"/>
                <w:szCs w:val="20"/>
                <w:lang w:eastAsia="ja-JP"/>
              </w:rPr>
            </w:pPr>
            <w:r>
              <w:rPr>
                <w:sz w:val="20"/>
                <w:szCs w:val="20"/>
                <w:lang w:eastAsia="ja-JP"/>
              </w:rPr>
              <w:t>X</w:t>
            </w:r>
          </w:p>
        </w:tc>
        <w:tc>
          <w:tcPr>
            <w:tcW w:w="2835" w:type="dxa"/>
          </w:tcPr>
          <w:p w:rsidR="00510635" w:rsidRPr="00A9458C" w:rsidRDefault="00510635" w:rsidP="00E11EF3">
            <w:pPr>
              <w:jc w:val="center"/>
              <w:rPr>
                <w:rFonts w:cs="Times New Roman"/>
                <w:color w:val="000000"/>
                <w:sz w:val="20"/>
                <w:szCs w:val="20"/>
              </w:rPr>
            </w:pPr>
            <w:r>
              <w:rPr>
                <w:color w:val="000000"/>
                <w:sz w:val="20"/>
                <w:szCs w:val="20"/>
              </w:rPr>
              <w:t>X</w:t>
            </w:r>
          </w:p>
        </w:tc>
        <w:tc>
          <w:tcPr>
            <w:tcW w:w="2693" w:type="dxa"/>
          </w:tcPr>
          <w:p w:rsidR="00510635" w:rsidRPr="00A9458C" w:rsidRDefault="00510635" w:rsidP="00265606">
            <w:pPr>
              <w:jc w:val="center"/>
              <w:rPr>
                <w:rFonts w:cs="Times New Roman"/>
                <w:color w:val="000000"/>
                <w:sz w:val="20"/>
                <w:szCs w:val="20"/>
              </w:rPr>
            </w:pPr>
            <w:r>
              <w:rPr>
                <w:color w:val="000000"/>
                <w:sz w:val="20"/>
                <w:szCs w:val="20"/>
              </w:rPr>
              <w:t>X</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7.1.</w:t>
            </w:r>
          </w:p>
        </w:tc>
        <w:tc>
          <w:tcPr>
            <w:tcW w:w="5812" w:type="dxa"/>
          </w:tcPr>
          <w:p w:rsidR="00510635" w:rsidRPr="00A9458C" w:rsidRDefault="00510635" w:rsidP="00E11EF3">
            <w:pPr>
              <w:snapToGrid w:val="0"/>
              <w:rPr>
                <w:sz w:val="20"/>
                <w:szCs w:val="20"/>
                <w:lang w:eastAsia="ja-JP"/>
              </w:rPr>
            </w:pPr>
            <w:r w:rsidRPr="00A9458C">
              <w:rPr>
                <w:sz w:val="20"/>
                <w:szCs w:val="20"/>
                <w:lang w:eastAsia="ja-JP"/>
              </w:rPr>
              <w:t>- cena jednostkowa (podać)</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Bez oceny punktowej</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7.2.</w:t>
            </w:r>
          </w:p>
        </w:tc>
        <w:tc>
          <w:tcPr>
            <w:tcW w:w="5812" w:type="dxa"/>
          </w:tcPr>
          <w:p w:rsidR="00510635" w:rsidRPr="00A9458C" w:rsidRDefault="00510635" w:rsidP="00E11EF3">
            <w:pPr>
              <w:snapToGrid w:val="0"/>
              <w:rPr>
                <w:sz w:val="20"/>
                <w:szCs w:val="20"/>
                <w:lang w:eastAsia="ja-JP"/>
              </w:rPr>
            </w:pPr>
            <w:r w:rsidRPr="00A9458C">
              <w:rPr>
                <w:sz w:val="20"/>
                <w:szCs w:val="20"/>
                <w:lang w:eastAsia="ja-JP"/>
              </w:rPr>
              <w:t>- długość gwarancji bez limitu skanów w miesiącach (podać)</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Bez oceny punktowej</w:t>
            </w:r>
          </w:p>
        </w:tc>
      </w:tr>
      <w:tr w:rsidR="00510635" w:rsidRPr="00A9458C">
        <w:tc>
          <w:tcPr>
            <w:tcW w:w="1134" w:type="dxa"/>
          </w:tcPr>
          <w:p w:rsidR="00510635" w:rsidRPr="00A9458C" w:rsidRDefault="00510635" w:rsidP="00E11EF3">
            <w:pPr>
              <w:ind w:left="644"/>
              <w:jc w:val="center"/>
              <w:rPr>
                <w:color w:val="000000"/>
                <w:sz w:val="20"/>
                <w:szCs w:val="20"/>
              </w:rPr>
            </w:pPr>
            <w:r w:rsidRPr="00A9458C">
              <w:rPr>
                <w:color w:val="000000"/>
                <w:sz w:val="20"/>
                <w:szCs w:val="20"/>
              </w:rPr>
              <w:t>7.3.</w:t>
            </w:r>
          </w:p>
        </w:tc>
        <w:tc>
          <w:tcPr>
            <w:tcW w:w="5812" w:type="dxa"/>
          </w:tcPr>
          <w:p w:rsidR="00510635" w:rsidRPr="00A9458C" w:rsidRDefault="00510635" w:rsidP="00E11EF3">
            <w:pPr>
              <w:snapToGrid w:val="0"/>
              <w:rPr>
                <w:sz w:val="20"/>
                <w:szCs w:val="20"/>
                <w:lang w:eastAsia="ja-JP"/>
              </w:rPr>
            </w:pPr>
            <w:r w:rsidRPr="00A9458C">
              <w:rPr>
                <w:sz w:val="20"/>
                <w:szCs w:val="20"/>
                <w:lang w:eastAsia="ja-JP"/>
              </w:rPr>
              <w:t>- współczynnik ceny do długości gwarancji = cena jednostkowa/ długość gwarancji bez limitu skanów w miesiącach</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10 pkt., wartość najwyższa 0 pkt. Pośrednie proporcjonalnie*</w:t>
            </w:r>
          </w:p>
        </w:tc>
      </w:tr>
      <w:tr w:rsidR="00510635" w:rsidRPr="00A9458C">
        <w:trPr>
          <w:trHeight w:val="170"/>
        </w:trPr>
        <w:tc>
          <w:tcPr>
            <w:tcW w:w="1134" w:type="dxa"/>
          </w:tcPr>
          <w:p w:rsidR="00510635" w:rsidRPr="00A9458C" w:rsidRDefault="00510635" w:rsidP="0026560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330E72">
            <w:pPr>
              <w:snapToGrid w:val="0"/>
              <w:rPr>
                <w:sz w:val="20"/>
                <w:szCs w:val="20"/>
                <w:lang w:eastAsia="ja-JP"/>
              </w:rPr>
            </w:pPr>
            <w:r>
              <w:rPr>
                <w:sz w:val="20"/>
                <w:szCs w:val="20"/>
                <w:lang w:eastAsia="ja-JP"/>
              </w:rPr>
              <w:t>Koszty wymiany detektora</w:t>
            </w:r>
            <w:r w:rsidRPr="00A9458C">
              <w:rPr>
                <w:sz w:val="20"/>
                <w:szCs w:val="20"/>
                <w:lang w:eastAsia="ja-JP"/>
              </w:rPr>
              <w:t xml:space="preserve">: </w:t>
            </w:r>
          </w:p>
        </w:tc>
        <w:tc>
          <w:tcPr>
            <w:tcW w:w="2126" w:type="dxa"/>
          </w:tcPr>
          <w:p w:rsidR="00510635" w:rsidRPr="00A9458C" w:rsidRDefault="00510635" w:rsidP="00330E72">
            <w:pPr>
              <w:jc w:val="center"/>
              <w:rPr>
                <w:rFonts w:cs="Times New Roman"/>
                <w:sz w:val="20"/>
                <w:szCs w:val="20"/>
                <w:lang w:eastAsia="ja-JP"/>
              </w:rPr>
            </w:pPr>
            <w:r>
              <w:rPr>
                <w:sz w:val="20"/>
                <w:szCs w:val="20"/>
                <w:lang w:eastAsia="ja-JP"/>
              </w:rPr>
              <w:t>X</w:t>
            </w:r>
          </w:p>
        </w:tc>
        <w:tc>
          <w:tcPr>
            <w:tcW w:w="2835" w:type="dxa"/>
          </w:tcPr>
          <w:p w:rsidR="00510635" w:rsidRPr="00A9458C" w:rsidRDefault="00510635" w:rsidP="00330E72">
            <w:pPr>
              <w:jc w:val="center"/>
              <w:rPr>
                <w:rFonts w:cs="Times New Roman"/>
                <w:color w:val="000000"/>
                <w:sz w:val="20"/>
                <w:szCs w:val="20"/>
              </w:rPr>
            </w:pPr>
            <w:r>
              <w:rPr>
                <w:color w:val="000000"/>
                <w:sz w:val="20"/>
                <w:szCs w:val="20"/>
              </w:rPr>
              <w:t>X</w:t>
            </w:r>
          </w:p>
        </w:tc>
        <w:tc>
          <w:tcPr>
            <w:tcW w:w="2693" w:type="dxa"/>
          </w:tcPr>
          <w:p w:rsidR="00510635" w:rsidRPr="00A9458C" w:rsidRDefault="00510635" w:rsidP="00330E72">
            <w:pPr>
              <w:jc w:val="center"/>
              <w:rPr>
                <w:rFonts w:cs="Times New Roman"/>
                <w:color w:val="000000"/>
                <w:sz w:val="20"/>
                <w:szCs w:val="20"/>
              </w:rPr>
            </w:pPr>
            <w:r>
              <w:rPr>
                <w:color w:val="000000"/>
                <w:sz w:val="20"/>
                <w:szCs w:val="20"/>
              </w:rPr>
              <w:t>X</w:t>
            </w:r>
          </w:p>
        </w:tc>
      </w:tr>
      <w:tr w:rsidR="00510635" w:rsidRPr="00A9458C">
        <w:tc>
          <w:tcPr>
            <w:tcW w:w="1134" w:type="dxa"/>
          </w:tcPr>
          <w:p w:rsidR="00510635" w:rsidRPr="00A9458C" w:rsidRDefault="00510635" w:rsidP="00330E72">
            <w:pPr>
              <w:ind w:left="644"/>
              <w:jc w:val="center"/>
              <w:rPr>
                <w:color w:val="000000"/>
                <w:sz w:val="20"/>
                <w:szCs w:val="20"/>
              </w:rPr>
            </w:pPr>
            <w:r>
              <w:rPr>
                <w:color w:val="000000"/>
                <w:sz w:val="20"/>
                <w:szCs w:val="20"/>
              </w:rPr>
              <w:t>8</w:t>
            </w:r>
            <w:r w:rsidRPr="00A9458C">
              <w:rPr>
                <w:color w:val="000000"/>
                <w:sz w:val="20"/>
                <w:szCs w:val="20"/>
              </w:rPr>
              <w:t>.1.</w:t>
            </w:r>
          </w:p>
        </w:tc>
        <w:tc>
          <w:tcPr>
            <w:tcW w:w="5812" w:type="dxa"/>
          </w:tcPr>
          <w:p w:rsidR="00510635" w:rsidRPr="00A9458C" w:rsidRDefault="00510635" w:rsidP="00330E72">
            <w:pPr>
              <w:snapToGrid w:val="0"/>
              <w:rPr>
                <w:sz w:val="20"/>
                <w:szCs w:val="20"/>
                <w:lang w:eastAsia="ja-JP"/>
              </w:rPr>
            </w:pPr>
            <w:r w:rsidRPr="00A9458C">
              <w:rPr>
                <w:sz w:val="20"/>
                <w:szCs w:val="20"/>
                <w:lang w:eastAsia="ja-JP"/>
              </w:rPr>
              <w:t>- cena jednostkowa (podać)</w:t>
            </w:r>
          </w:p>
        </w:tc>
        <w:tc>
          <w:tcPr>
            <w:tcW w:w="2126" w:type="dxa"/>
          </w:tcPr>
          <w:p w:rsidR="00510635" w:rsidRPr="00A9458C" w:rsidRDefault="00510635" w:rsidP="00330E72">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330E72">
            <w:pPr>
              <w:jc w:val="center"/>
              <w:rPr>
                <w:rFonts w:cs="Times New Roman"/>
                <w:color w:val="000000"/>
                <w:sz w:val="20"/>
                <w:szCs w:val="20"/>
              </w:rPr>
            </w:pPr>
          </w:p>
        </w:tc>
        <w:tc>
          <w:tcPr>
            <w:tcW w:w="2693" w:type="dxa"/>
          </w:tcPr>
          <w:p w:rsidR="00510635" w:rsidRPr="00A9458C" w:rsidRDefault="00510635" w:rsidP="00330E72">
            <w:pPr>
              <w:rPr>
                <w:color w:val="000000"/>
                <w:sz w:val="20"/>
                <w:szCs w:val="20"/>
              </w:rPr>
            </w:pPr>
            <w:r w:rsidRPr="00A9458C">
              <w:rPr>
                <w:color w:val="000000"/>
                <w:sz w:val="20"/>
                <w:szCs w:val="20"/>
              </w:rPr>
              <w:t>Bez oceny punktowej</w:t>
            </w:r>
          </w:p>
        </w:tc>
      </w:tr>
      <w:tr w:rsidR="00510635" w:rsidRPr="00A9458C">
        <w:tc>
          <w:tcPr>
            <w:tcW w:w="1134" w:type="dxa"/>
          </w:tcPr>
          <w:p w:rsidR="00510635" w:rsidRPr="00A9458C" w:rsidRDefault="00510635" w:rsidP="00330E72">
            <w:pPr>
              <w:ind w:left="644"/>
              <w:jc w:val="center"/>
              <w:rPr>
                <w:color w:val="000000"/>
                <w:sz w:val="20"/>
                <w:szCs w:val="20"/>
              </w:rPr>
            </w:pPr>
            <w:r>
              <w:rPr>
                <w:color w:val="000000"/>
                <w:sz w:val="20"/>
                <w:szCs w:val="20"/>
              </w:rPr>
              <w:t>8</w:t>
            </w:r>
            <w:r w:rsidRPr="00A9458C">
              <w:rPr>
                <w:color w:val="000000"/>
                <w:sz w:val="20"/>
                <w:szCs w:val="20"/>
              </w:rPr>
              <w:t>.2.</w:t>
            </w:r>
          </w:p>
        </w:tc>
        <w:tc>
          <w:tcPr>
            <w:tcW w:w="5812" w:type="dxa"/>
          </w:tcPr>
          <w:p w:rsidR="00510635" w:rsidRPr="00A9458C" w:rsidRDefault="00510635" w:rsidP="00330E72">
            <w:pPr>
              <w:snapToGrid w:val="0"/>
              <w:rPr>
                <w:sz w:val="20"/>
                <w:szCs w:val="20"/>
                <w:lang w:eastAsia="ja-JP"/>
              </w:rPr>
            </w:pPr>
            <w:r w:rsidRPr="00A9458C">
              <w:rPr>
                <w:sz w:val="20"/>
                <w:szCs w:val="20"/>
                <w:lang w:eastAsia="ja-JP"/>
              </w:rPr>
              <w:t>- dług</w:t>
            </w:r>
            <w:r>
              <w:rPr>
                <w:sz w:val="20"/>
                <w:szCs w:val="20"/>
                <w:lang w:eastAsia="ja-JP"/>
              </w:rPr>
              <w:t xml:space="preserve">ość gwarancji </w:t>
            </w:r>
            <w:r w:rsidRPr="00A9458C">
              <w:rPr>
                <w:sz w:val="20"/>
                <w:szCs w:val="20"/>
                <w:lang w:eastAsia="ja-JP"/>
              </w:rPr>
              <w:t>w miesiącach (podać)</w:t>
            </w:r>
          </w:p>
        </w:tc>
        <w:tc>
          <w:tcPr>
            <w:tcW w:w="2126" w:type="dxa"/>
          </w:tcPr>
          <w:p w:rsidR="00510635" w:rsidRPr="00A9458C" w:rsidRDefault="00510635" w:rsidP="00330E72">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330E72">
            <w:pPr>
              <w:jc w:val="center"/>
              <w:rPr>
                <w:rFonts w:cs="Times New Roman"/>
                <w:color w:val="000000"/>
                <w:sz w:val="20"/>
                <w:szCs w:val="20"/>
              </w:rPr>
            </w:pPr>
          </w:p>
        </w:tc>
        <w:tc>
          <w:tcPr>
            <w:tcW w:w="2693" w:type="dxa"/>
          </w:tcPr>
          <w:p w:rsidR="00510635" w:rsidRPr="00A9458C" w:rsidRDefault="00510635" w:rsidP="00330E72">
            <w:pPr>
              <w:rPr>
                <w:color w:val="000000"/>
                <w:sz w:val="20"/>
                <w:szCs w:val="20"/>
              </w:rPr>
            </w:pPr>
            <w:r w:rsidRPr="00A9458C">
              <w:rPr>
                <w:color w:val="000000"/>
                <w:sz w:val="20"/>
                <w:szCs w:val="20"/>
              </w:rPr>
              <w:t>Bez oceny punktowej</w:t>
            </w:r>
          </w:p>
        </w:tc>
      </w:tr>
      <w:tr w:rsidR="00510635" w:rsidRPr="00A9458C">
        <w:tc>
          <w:tcPr>
            <w:tcW w:w="1134" w:type="dxa"/>
          </w:tcPr>
          <w:p w:rsidR="00510635" w:rsidRPr="00A9458C" w:rsidRDefault="00510635" w:rsidP="00330E72">
            <w:pPr>
              <w:ind w:left="644"/>
              <w:jc w:val="center"/>
              <w:rPr>
                <w:color w:val="000000"/>
                <w:sz w:val="20"/>
                <w:szCs w:val="20"/>
              </w:rPr>
            </w:pPr>
            <w:r>
              <w:rPr>
                <w:color w:val="000000"/>
                <w:sz w:val="20"/>
                <w:szCs w:val="20"/>
              </w:rPr>
              <w:t>8</w:t>
            </w:r>
            <w:r w:rsidRPr="00A9458C">
              <w:rPr>
                <w:color w:val="000000"/>
                <w:sz w:val="20"/>
                <w:szCs w:val="20"/>
              </w:rPr>
              <w:t>.3.</w:t>
            </w:r>
          </w:p>
        </w:tc>
        <w:tc>
          <w:tcPr>
            <w:tcW w:w="5812" w:type="dxa"/>
          </w:tcPr>
          <w:p w:rsidR="00510635" w:rsidRPr="00A9458C" w:rsidRDefault="00510635" w:rsidP="00265606">
            <w:pPr>
              <w:snapToGrid w:val="0"/>
              <w:rPr>
                <w:sz w:val="20"/>
                <w:szCs w:val="20"/>
                <w:lang w:eastAsia="ja-JP"/>
              </w:rPr>
            </w:pPr>
            <w:r w:rsidRPr="00A9458C">
              <w:rPr>
                <w:sz w:val="20"/>
                <w:szCs w:val="20"/>
                <w:lang w:eastAsia="ja-JP"/>
              </w:rPr>
              <w:t>- współczynnik ceny do długości gwarancji = cena jednostkowa/ długość gwarancji w miesiącach</w:t>
            </w:r>
          </w:p>
        </w:tc>
        <w:tc>
          <w:tcPr>
            <w:tcW w:w="2126" w:type="dxa"/>
          </w:tcPr>
          <w:p w:rsidR="00510635" w:rsidRPr="00A9458C" w:rsidRDefault="00510635" w:rsidP="00330E72">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330E72">
            <w:pPr>
              <w:jc w:val="center"/>
              <w:rPr>
                <w:rFonts w:cs="Times New Roman"/>
                <w:color w:val="000000"/>
                <w:sz w:val="20"/>
                <w:szCs w:val="20"/>
              </w:rPr>
            </w:pPr>
          </w:p>
        </w:tc>
        <w:tc>
          <w:tcPr>
            <w:tcW w:w="2693" w:type="dxa"/>
          </w:tcPr>
          <w:p w:rsidR="00510635" w:rsidRPr="00A9458C" w:rsidRDefault="00510635" w:rsidP="00330E72">
            <w:pPr>
              <w:rPr>
                <w:color w:val="000000"/>
                <w:sz w:val="20"/>
                <w:szCs w:val="20"/>
              </w:rPr>
            </w:pPr>
            <w:r w:rsidRPr="00A9458C">
              <w:rPr>
                <w:color w:val="000000"/>
                <w:sz w:val="20"/>
                <w:szCs w:val="20"/>
              </w:rPr>
              <w:t>Wartość najniższa 10 pkt., wartość najwyższa 0 pkt. Pośrednie proporcjonalnie*</w:t>
            </w:r>
          </w:p>
        </w:tc>
      </w:tr>
      <w:tr w:rsidR="00510635" w:rsidRPr="00A9458C">
        <w:tc>
          <w:tcPr>
            <w:tcW w:w="1134" w:type="dxa"/>
          </w:tcPr>
          <w:p w:rsidR="00510635" w:rsidRPr="00A9458C" w:rsidRDefault="00510635" w:rsidP="0026560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snapToGrid w:val="0"/>
              <w:rPr>
                <w:sz w:val="20"/>
                <w:szCs w:val="20"/>
                <w:lang w:eastAsia="ja-JP"/>
              </w:rPr>
            </w:pPr>
            <w:r w:rsidRPr="00A9458C">
              <w:rPr>
                <w:sz w:val="20"/>
                <w:szCs w:val="20"/>
                <w:lang w:eastAsia="ja-JP"/>
              </w:rPr>
              <w:t>Koszt 1 roboczogodziny</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3 pkt., wartość najwyższa 0 pkt. Pośrednie proporcjonalnie*</w:t>
            </w:r>
          </w:p>
        </w:tc>
      </w:tr>
      <w:tr w:rsidR="00510635" w:rsidRPr="00A9458C">
        <w:tc>
          <w:tcPr>
            <w:tcW w:w="1134" w:type="dxa"/>
          </w:tcPr>
          <w:p w:rsidR="00510635" w:rsidRPr="00A9458C" w:rsidRDefault="00510635" w:rsidP="00265606">
            <w:pPr>
              <w:numPr>
                <w:ilvl w:val="0"/>
                <w:numId w:val="36"/>
              </w:numPr>
              <w:spacing w:after="0" w:line="240" w:lineRule="auto"/>
              <w:jc w:val="right"/>
              <w:rPr>
                <w:rFonts w:cs="Times New Roman"/>
                <w:color w:val="000000"/>
                <w:sz w:val="20"/>
                <w:szCs w:val="20"/>
              </w:rPr>
            </w:pPr>
          </w:p>
        </w:tc>
        <w:tc>
          <w:tcPr>
            <w:tcW w:w="5812" w:type="dxa"/>
          </w:tcPr>
          <w:p w:rsidR="00510635" w:rsidRPr="00A9458C" w:rsidRDefault="00510635" w:rsidP="00E11EF3">
            <w:pPr>
              <w:snapToGrid w:val="0"/>
              <w:rPr>
                <w:sz w:val="20"/>
                <w:szCs w:val="20"/>
              </w:rPr>
            </w:pPr>
            <w:r w:rsidRPr="00A9458C">
              <w:rPr>
                <w:sz w:val="20"/>
                <w:szCs w:val="20"/>
              </w:rPr>
              <w:t>Zryczałtowany koszt dojazdu do szpitala</w:t>
            </w:r>
          </w:p>
        </w:tc>
        <w:tc>
          <w:tcPr>
            <w:tcW w:w="2126" w:type="dxa"/>
          </w:tcPr>
          <w:p w:rsidR="00510635" w:rsidRPr="00A9458C" w:rsidRDefault="00510635" w:rsidP="00E11EF3">
            <w:pPr>
              <w:jc w:val="center"/>
              <w:rPr>
                <w:sz w:val="20"/>
                <w:szCs w:val="20"/>
                <w:lang w:eastAsia="ja-JP"/>
              </w:rPr>
            </w:pPr>
            <w:r w:rsidRPr="00A9458C">
              <w:rPr>
                <w:sz w:val="20"/>
                <w:szCs w:val="20"/>
                <w:lang w:eastAsia="ja-JP"/>
              </w:rPr>
              <w:t>Tak, podać</w:t>
            </w:r>
          </w:p>
        </w:tc>
        <w:tc>
          <w:tcPr>
            <w:tcW w:w="2835" w:type="dxa"/>
          </w:tcPr>
          <w:p w:rsidR="00510635" w:rsidRPr="00A9458C" w:rsidRDefault="00510635" w:rsidP="00E11EF3">
            <w:pPr>
              <w:jc w:val="center"/>
              <w:rPr>
                <w:rFonts w:cs="Times New Roman"/>
                <w:color w:val="000000"/>
                <w:sz w:val="20"/>
                <w:szCs w:val="20"/>
              </w:rPr>
            </w:pPr>
          </w:p>
        </w:tc>
        <w:tc>
          <w:tcPr>
            <w:tcW w:w="2693" w:type="dxa"/>
          </w:tcPr>
          <w:p w:rsidR="00510635" w:rsidRPr="00A9458C" w:rsidRDefault="00510635" w:rsidP="00E11EF3">
            <w:pPr>
              <w:rPr>
                <w:color w:val="000000"/>
                <w:sz w:val="20"/>
                <w:szCs w:val="20"/>
              </w:rPr>
            </w:pPr>
            <w:r w:rsidRPr="00A9458C">
              <w:rPr>
                <w:color w:val="000000"/>
                <w:sz w:val="20"/>
                <w:szCs w:val="20"/>
              </w:rPr>
              <w:t>Wartość najniższa 1 pkt., wartość najwyższa 0 pkt. Pośrednie proporcjonalnie*</w:t>
            </w:r>
          </w:p>
        </w:tc>
      </w:tr>
    </w:tbl>
    <w:p w:rsidR="00510635" w:rsidRPr="00A9458C" w:rsidRDefault="00510635" w:rsidP="007C5196">
      <w:pPr>
        <w:rPr>
          <w:sz w:val="20"/>
          <w:szCs w:val="20"/>
        </w:rPr>
      </w:pPr>
      <w:r w:rsidRPr="00A9458C">
        <w:rPr>
          <w:sz w:val="20"/>
          <w:szCs w:val="20"/>
        </w:rPr>
        <w:t>Wykonawca i/lub wykonawca i autoryzowany serwis producenta oświadcza, że ww. warunki i koszty serwisu pogwarancyjnego będą stabilne przez min. 4 lata po zakończeniu gwarancji podstawowej oraz, że na wezwanie zamawiającego podpisze Umowę serwisową na warunk</w:t>
      </w:r>
      <w:r>
        <w:rPr>
          <w:sz w:val="20"/>
          <w:szCs w:val="20"/>
        </w:rPr>
        <w:t>ach nie gorszych dla zamawiającego</w:t>
      </w:r>
      <w:bookmarkStart w:id="3" w:name="_GoBack"/>
      <w:bookmarkEnd w:id="3"/>
      <w:r w:rsidRPr="00A9458C">
        <w:rPr>
          <w:sz w:val="20"/>
          <w:szCs w:val="20"/>
        </w:rPr>
        <w:t xml:space="preserve"> niż zadeklarowane w Tabeli.   </w:t>
      </w:r>
    </w:p>
    <w:p w:rsidR="00510635" w:rsidRDefault="00510635" w:rsidP="007C5196">
      <w:pPr>
        <w:rPr>
          <w:rFonts w:cs="Times New Roman"/>
          <w:sz w:val="20"/>
          <w:szCs w:val="20"/>
        </w:rPr>
      </w:pPr>
    </w:p>
    <w:p w:rsidR="00510635" w:rsidRPr="00A9458C" w:rsidRDefault="00510635" w:rsidP="007C5196">
      <w:pPr>
        <w:rPr>
          <w:rFonts w:cs="Times New Roman"/>
          <w:sz w:val="20"/>
          <w:szCs w:val="20"/>
        </w:rPr>
      </w:pPr>
    </w:p>
    <w:p w:rsidR="00510635" w:rsidRPr="00A9458C" w:rsidRDefault="00510635" w:rsidP="007C5196">
      <w:pPr>
        <w:jc w:val="center"/>
        <w:rPr>
          <w:sz w:val="20"/>
          <w:szCs w:val="20"/>
        </w:rPr>
      </w:pPr>
      <w:r w:rsidRPr="00A9458C">
        <w:rPr>
          <w:sz w:val="20"/>
          <w:szCs w:val="20"/>
        </w:rPr>
        <w:t>………………………………………………………………………………………………………………………………………………………………………………………………….……………………………</w:t>
      </w:r>
    </w:p>
    <w:p w:rsidR="00510635" w:rsidRDefault="00510635" w:rsidP="004B4786">
      <w:pPr>
        <w:jc w:val="center"/>
        <w:rPr>
          <w:rFonts w:cs="Times New Roman"/>
          <w:sz w:val="20"/>
          <w:szCs w:val="20"/>
        </w:rPr>
      </w:pPr>
      <w:r w:rsidRPr="00A9458C">
        <w:rPr>
          <w:sz w:val="20"/>
          <w:szCs w:val="20"/>
        </w:rPr>
        <w:t xml:space="preserve">Podpis/-y osoby/-ób reprezentującej wykonawcę i autoryzowany serwis </w:t>
      </w:r>
    </w:p>
    <w:p w:rsidR="00510635" w:rsidRDefault="00510635" w:rsidP="00C4769D">
      <w:pPr>
        <w:rPr>
          <w:rFonts w:cs="Times New Roman"/>
          <w:sz w:val="20"/>
          <w:szCs w:val="20"/>
        </w:rPr>
      </w:pPr>
      <w:r w:rsidRPr="00A9458C">
        <w:rPr>
          <w:sz w:val="20"/>
          <w:szCs w:val="20"/>
        </w:rPr>
        <w:t>*UWAGA: w przypadku jeżeli wykonawca nie posiada uprawnień autoryzowanego serwisu producenta urządzenia na terenie RP, dla ważności oświadczenia, wymagany dodatkowy podpis osoby uprawnionej do reprezentowania podmiotu posiadającego uprawnienia do prowadzenia autoryzowanego serwisu producenta urządzenia na terenie RP (dołączyć autoryzację producenta).</w:t>
      </w:r>
    </w:p>
    <w:p w:rsidR="00510635" w:rsidRDefault="00510635">
      <w:pPr>
        <w:spacing w:after="160" w:line="259" w:lineRule="auto"/>
        <w:rPr>
          <w:rFonts w:cs="Times New Roman"/>
          <w:sz w:val="20"/>
          <w:szCs w:val="20"/>
        </w:rPr>
      </w:pPr>
      <w:r>
        <w:rPr>
          <w:rFonts w:cs="Times New Roman"/>
          <w:sz w:val="20"/>
          <w:szCs w:val="20"/>
        </w:rPr>
        <w:br w:type="page"/>
      </w:r>
    </w:p>
    <w:p w:rsidR="00510635" w:rsidRDefault="00510635" w:rsidP="004B4786">
      <w:pPr>
        <w:jc w:val="center"/>
        <w:rPr>
          <w:rFonts w:cs="Times New Roman"/>
        </w:rPr>
      </w:pPr>
    </w:p>
    <w:p w:rsidR="00510635" w:rsidRDefault="00510635" w:rsidP="004B4786">
      <w:pPr>
        <w:jc w:val="right"/>
        <w:rPr>
          <w:rFonts w:cs="Times New Roman"/>
          <w:b/>
          <w:bCs/>
          <w:sz w:val="28"/>
          <w:szCs w:val="28"/>
        </w:rPr>
      </w:pPr>
      <w:r>
        <w:rPr>
          <w:b/>
          <w:bCs/>
          <w:sz w:val="28"/>
          <w:szCs w:val="28"/>
        </w:rPr>
        <w:t>Załącznik nr 1b</w:t>
      </w:r>
      <w:r w:rsidRPr="00146876">
        <w:rPr>
          <w:b/>
          <w:bCs/>
          <w:sz w:val="28"/>
          <w:szCs w:val="28"/>
        </w:rPr>
        <w:t xml:space="preserve"> SIWZ</w:t>
      </w:r>
    </w:p>
    <w:p w:rsidR="00510635" w:rsidRDefault="00510635" w:rsidP="004B4786">
      <w:pPr>
        <w:jc w:val="center"/>
        <w:rPr>
          <w:b/>
          <w:bCs/>
          <w:sz w:val="28"/>
          <w:szCs w:val="28"/>
          <w:u w:val="single"/>
        </w:rPr>
      </w:pPr>
      <w:r>
        <w:rPr>
          <w:b/>
          <w:bCs/>
          <w:sz w:val="28"/>
          <w:szCs w:val="28"/>
          <w:u w:val="single"/>
        </w:rPr>
        <w:t>TABELA OCENY PARAMETRU: Okres wyłączenia pracowni RTG</w:t>
      </w:r>
    </w:p>
    <w:p w:rsidR="00510635" w:rsidRDefault="00510635" w:rsidP="004B4786">
      <w:pPr>
        <w:rPr>
          <w:b/>
          <w:bCs/>
          <w:color w:val="000000"/>
          <w:sz w:val="20"/>
          <w:szCs w:val="20"/>
          <w:u w:val="single"/>
        </w:rPr>
      </w:pPr>
      <w:r w:rsidRPr="00A9458C">
        <w:rPr>
          <w:b/>
          <w:bCs/>
          <w:color w:val="000000"/>
          <w:sz w:val="20"/>
          <w:szCs w:val="20"/>
          <w:u w:val="single"/>
        </w:rPr>
        <w:t xml:space="preserve">PARAMETRY </w:t>
      </w:r>
      <w:r>
        <w:rPr>
          <w:b/>
          <w:bCs/>
          <w:color w:val="000000"/>
          <w:sz w:val="20"/>
          <w:szCs w:val="20"/>
          <w:u w:val="single"/>
        </w:rPr>
        <w:t>OCENIANE:</w:t>
      </w:r>
    </w:p>
    <w:p w:rsidR="00510635" w:rsidRDefault="00510635" w:rsidP="007C5196">
      <w:pPr>
        <w:ind w:left="1416"/>
      </w:pPr>
      <w:r>
        <w:t>Okres wyłączenia pracowni RTG na czas wymiany aparatu RTG</w:t>
      </w:r>
    </w:p>
    <w:tbl>
      <w:tblPr>
        <w:tblW w:w="8222" w:type="dxa"/>
        <w:tblInd w:w="2" w:type="dxa"/>
        <w:tblCellMar>
          <w:left w:w="70" w:type="dxa"/>
          <w:right w:w="70" w:type="dxa"/>
        </w:tblCellMar>
        <w:tblLook w:val="00A0"/>
      </w:tblPr>
      <w:tblGrid>
        <w:gridCol w:w="890"/>
        <w:gridCol w:w="4002"/>
        <w:gridCol w:w="3260"/>
      </w:tblGrid>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rPr>
                <w:rFonts w:ascii="Times New Roman" w:hAnsi="Times New Roman" w:cs="Times New Roman"/>
                <w:sz w:val="24"/>
                <w:szCs w:val="24"/>
              </w:rPr>
            </w:pPr>
          </w:p>
        </w:tc>
        <w:tc>
          <w:tcPr>
            <w:tcW w:w="4002" w:type="dxa"/>
            <w:tcBorders>
              <w:top w:val="single" w:sz="4" w:space="0" w:color="auto"/>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rFonts w:cs="Times New Roman"/>
                <w:color w:val="000000"/>
              </w:rPr>
            </w:pPr>
            <w:r>
              <w:rPr>
                <w:color w:val="000000"/>
              </w:rPr>
              <w:t>Liczba dni wyłączenia pracowni RTG</w:t>
            </w:r>
          </w:p>
        </w:tc>
        <w:tc>
          <w:tcPr>
            <w:tcW w:w="3260" w:type="dxa"/>
            <w:tcBorders>
              <w:top w:val="single" w:sz="4" w:space="0" w:color="auto"/>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rFonts w:cs="Times New Roman"/>
                <w:color w:val="000000"/>
              </w:rPr>
            </w:pPr>
            <w:r>
              <w:rPr>
                <w:color w:val="000000"/>
              </w:rPr>
              <w:t>Liczna przyznanych punktów</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rPr>
                <w:rFonts w:ascii="Times New Roman" w:hAnsi="Times New Roman" w:cs="Times New Roman"/>
                <w:sz w:val="24"/>
                <w:szCs w:val="24"/>
              </w:rPr>
            </w:pPr>
          </w:p>
        </w:tc>
        <w:tc>
          <w:tcPr>
            <w:tcW w:w="4002" w:type="dxa"/>
            <w:tcBorders>
              <w:top w:val="single" w:sz="4" w:space="0" w:color="auto"/>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30</w:t>
            </w:r>
          </w:p>
        </w:tc>
        <w:tc>
          <w:tcPr>
            <w:tcW w:w="3260" w:type="dxa"/>
            <w:tcBorders>
              <w:top w:val="single" w:sz="4" w:space="0" w:color="auto"/>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0</w:t>
            </w:r>
          </w:p>
        </w:tc>
      </w:tr>
      <w:tr w:rsidR="00510635" w:rsidRPr="006E5CE4">
        <w:trPr>
          <w:trHeight w:val="300"/>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29</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0,2</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28</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0,4</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27</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0,6</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26</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0,8</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25</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rFonts w:cs="Times New Roman"/>
                <w:color w:val="000000"/>
              </w:rPr>
            </w:pPr>
            <w:r w:rsidRPr="006E5CE4">
              <w:rPr>
                <w:color w:val="000000"/>
              </w:rPr>
              <w:t>1</w:t>
            </w:r>
            <w:r>
              <w:rPr>
                <w:color w:val="000000"/>
              </w:rPr>
              <w:t>,0</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24</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1,2</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23</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1,4</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22</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1,6</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21</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1,8</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20</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rFonts w:cs="Times New Roman"/>
                <w:color w:val="000000"/>
              </w:rPr>
            </w:pPr>
            <w:r w:rsidRPr="006E5CE4">
              <w:rPr>
                <w:color w:val="000000"/>
              </w:rPr>
              <w:t>2</w:t>
            </w:r>
            <w:r>
              <w:rPr>
                <w:color w:val="000000"/>
              </w:rPr>
              <w:t>,0</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19</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2,2</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18</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2,4</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17</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2,6</w:t>
            </w:r>
          </w:p>
        </w:tc>
      </w:tr>
      <w:tr w:rsidR="00510635" w:rsidRPr="006E5CE4">
        <w:trPr>
          <w:trHeight w:val="288"/>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16</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2,8</w:t>
            </w:r>
          </w:p>
        </w:tc>
      </w:tr>
      <w:tr w:rsidR="00510635" w:rsidRPr="006E5CE4">
        <w:trPr>
          <w:trHeight w:val="300"/>
        </w:trPr>
        <w:tc>
          <w:tcPr>
            <w:tcW w:w="960" w:type="dxa"/>
            <w:tcBorders>
              <w:top w:val="nil"/>
              <w:left w:val="nil"/>
              <w:bottom w:val="nil"/>
              <w:right w:val="nil"/>
            </w:tcBorders>
            <w:noWrap/>
            <w:vAlign w:val="bottom"/>
          </w:tcPr>
          <w:p w:rsidR="00510635" w:rsidRPr="006E5CE4" w:rsidRDefault="00510635" w:rsidP="00E11EF3">
            <w:pPr>
              <w:spacing w:after="0" w:line="240" w:lineRule="auto"/>
              <w:jc w:val="right"/>
              <w:rPr>
                <w:rFonts w:cs="Times New Roman"/>
                <w:color w:val="000000"/>
              </w:rPr>
            </w:pPr>
          </w:p>
        </w:tc>
        <w:tc>
          <w:tcPr>
            <w:tcW w:w="4002" w:type="dxa"/>
            <w:tcBorders>
              <w:top w:val="nil"/>
              <w:left w:val="single" w:sz="4" w:space="0" w:color="auto"/>
              <w:bottom w:val="single" w:sz="4" w:space="0" w:color="auto"/>
              <w:right w:val="single" w:sz="4" w:space="0" w:color="auto"/>
            </w:tcBorders>
            <w:noWrap/>
            <w:vAlign w:val="bottom"/>
          </w:tcPr>
          <w:p w:rsidR="00510635" w:rsidRPr="006E5CE4" w:rsidRDefault="00510635" w:rsidP="00296C02">
            <w:pPr>
              <w:spacing w:after="0" w:line="240" w:lineRule="auto"/>
              <w:jc w:val="center"/>
              <w:rPr>
                <w:color w:val="000000"/>
              </w:rPr>
            </w:pPr>
            <w:r w:rsidRPr="006E5CE4">
              <w:rPr>
                <w:color w:val="000000"/>
              </w:rPr>
              <w:t>15</w:t>
            </w:r>
          </w:p>
        </w:tc>
        <w:tc>
          <w:tcPr>
            <w:tcW w:w="3260" w:type="dxa"/>
            <w:tcBorders>
              <w:top w:val="nil"/>
              <w:left w:val="nil"/>
              <w:bottom w:val="single" w:sz="4" w:space="0" w:color="auto"/>
              <w:right w:val="single" w:sz="4" w:space="0" w:color="auto"/>
            </w:tcBorders>
            <w:noWrap/>
            <w:vAlign w:val="bottom"/>
          </w:tcPr>
          <w:p w:rsidR="00510635" w:rsidRPr="006E5CE4" w:rsidRDefault="00510635" w:rsidP="00296C02">
            <w:pPr>
              <w:spacing w:after="0" w:line="240" w:lineRule="auto"/>
              <w:jc w:val="center"/>
              <w:rPr>
                <w:rFonts w:cs="Times New Roman"/>
                <w:color w:val="000000"/>
              </w:rPr>
            </w:pPr>
            <w:r w:rsidRPr="006E5CE4">
              <w:rPr>
                <w:color w:val="000000"/>
              </w:rPr>
              <w:t>3</w:t>
            </w:r>
            <w:r>
              <w:rPr>
                <w:color w:val="000000"/>
              </w:rPr>
              <w:t>,0</w:t>
            </w:r>
          </w:p>
        </w:tc>
      </w:tr>
    </w:tbl>
    <w:p w:rsidR="00510635" w:rsidRPr="00A9458C" w:rsidRDefault="00510635" w:rsidP="007C5196">
      <w:pPr>
        <w:rPr>
          <w:rFonts w:cs="Times New Roman"/>
          <w:b/>
          <w:bCs/>
          <w:sz w:val="20"/>
          <w:szCs w:val="20"/>
        </w:rPr>
      </w:pPr>
    </w:p>
    <w:p w:rsidR="00510635" w:rsidRPr="0032433A" w:rsidRDefault="00510635" w:rsidP="00CD26B0">
      <w:pPr>
        <w:rPr>
          <w:rFonts w:cs="Times New Roman"/>
        </w:rPr>
      </w:pPr>
    </w:p>
    <w:p w:rsidR="00510635" w:rsidRPr="0032433A" w:rsidRDefault="00510635">
      <w:pPr>
        <w:rPr>
          <w:rFonts w:cs="Times New Roman"/>
        </w:rPr>
      </w:pPr>
    </w:p>
    <w:sectPr w:rsidR="00510635" w:rsidRPr="0032433A" w:rsidSect="0032433A">
      <w:pgSz w:w="15840" w:h="12240" w:orient="landscape"/>
      <w:pgMar w:top="720" w:right="720" w:bottom="720" w:left="720" w:header="708" w:footer="708"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Arial Narrow">
    <w:panose1 w:val="020B050602020203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A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B"/>
    <w:multiLevelType w:val="hybridMultilevel"/>
    <w:tmpl w:val="FFFFFF8B"/>
    <w:lvl w:ilvl="0" w:tplc="FFFFFFFF">
      <w:start w:val="1"/>
      <w:numFmt w:val="bullet"/>
      <w:lvlText w:val=""/>
      <w:lvlJc w:val="left"/>
      <w:pPr>
        <w:tabs>
          <w:tab w:val="num" w:pos="720"/>
        </w:tabs>
        <w:ind w:left="720" w:hanging="360"/>
      </w:pPr>
      <w:rPr>
        <w:rFonts w:ascii="Symbol" w:hAnsi="Symbol" w:cs="Symbol"/>
      </w:rPr>
    </w:lvl>
    <w:lvl w:ilvl="1" w:tplc="FFFFFFFF">
      <w:start w:val="1"/>
      <w:numFmt w:val="bullet"/>
      <w:lvlText w:val="o"/>
      <w:lvlJc w:val="left"/>
      <w:pPr>
        <w:tabs>
          <w:tab w:val="num" w:pos="1440"/>
        </w:tabs>
        <w:ind w:left="1440" w:hanging="360"/>
      </w:pPr>
      <w:rPr>
        <w:rFonts w:ascii="Courier New" w:hAnsi="Courier New" w:cs="Courier New"/>
      </w:rPr>
    </w:lvl>
    <w:lvl w:ilvl="2" w:tplc="FFFFFFFF">
      <w:start w:val="1"/>
      <w:numFmt w:val="bullet"/>
      <w:lvlText w:val=""/>
      <w:lvlJc w:val="left"/>
      <w:pPr>
        <w:tabs>
          <w:tab w:val="num" w:pos="2160"/>
        </w:tabs>
        <w:ind w:left="2160" w:hanging="360"/>
      </w:pPr>
      <w:rPr>
        <w:rFonts w:ascii="Wingdings" w:hAnsi="Wingdings" w:cs="Wingdings"/>
      </w:rPr>
    </w:lvl>
    <w:lvl w:ilvl="3" w:tplc="FFFFFFFF">
      <w:start w:val="1"/>
      <w:numFmt w:val="bullet"/>
      <w:lvlText w:val=""/>
      <w:lvlJc w:val="left"/>
      <w:pPr>
        <w:tabs>
          <w:tab w:val="num" w:pos="2880"/>
        </w:tabs>
        <w:ind w:left="2880" w:hanging="360"/>
      </w:pPr>
      <w:rPr>
        <w:rFonts w:ascii="Symbol" w:hAnsi="Symbol" w:cs="Symbol"/>
      </w:rPr>
    </w:lvl>
    <w:lvl w:ilvl="4" w:tplc="FFFFFFFF">
      <w:start w:val="1"/>
      <w:numFmt w:val="bullet"/>
      <w:lvlText w:val="o"/>
      <w:lvlJc w:val="left"/>
      <w:pPr>
        <w:tabs>
          <w:tab w:val="num" w:pos="3600"/>
        </w:tabs>
        <w:ind w:left="3600" w:hanging="360"/>
      </w:pPr>
      <w:rPr>
        <w:rFonts w:ascii="Courier New" w:hAnsi="Courier New" w:cs="Courier New"/>
      </w:rPr>
    </w:lvl>
    <w:lvl w:ilvl="5" w:tplc="FFFFFFFF">
      <w:start w:val="1"/>
      <w:numFmt w:val="bullet"/>
      <w:lvlText w:val=""/>
      <w:lvlJc w:val="left"/>
      <w:pPr>
        <w:tabs>
          <w:tab w:val="num" w:pos="4320"/>
        </w:tabs>
        <w:ind w:left="4320" w:hanging="360"/>
      </w:pPr>
      <w:rPr>
        <w:rFonts w:ascii="Wingdings" w:hAnsi="Wingdings" w:cs="Wingdings"/>
      </w:rPr>
    </w:lvl>
    <w:lvl w:ilvl="6" w:tplc="FFFFFFFF">
      <w:start w:val="1"/>
      <w:numFmt w:val="bullet"/>
      <w:lvlText w:val=""/>
      <w:lvlJc w:val="left"/>
      <w:pPr>
        <w:tabs>
          <w:tab w:val="num" w:pos="5040"/>
        </w:tabs>
        <w:ind w:left="5040" w:hanging="360"/>
      </w:pPr>
      <w:rPr>
        <w:rFonts w:ascii="Symbol" w:hAnsi="Symbol" w:cs="Symbol"/>
      </w:rPr>
    </w:lvl>
    <w:lvl w:ilvl="7" w:tplc="FFFFFFFF">
      <w:start w:val="1"/>
      <w:numFmt w:val="bullet"/>
      <w:lvlText w:val="o"/>
      <w:lvlJc w:val="left"/>
      <w:pPr>
        <w:tabs>
          <w:tab w:val="num" w:pos="5760"/>
        </w:tabs>
        <w:ind w:left="5760" w:hanging="360"/>
      </w:pPr>
      <w:rPr>
        <w:rFonts w:ascii="Courier New" w:hAnsi="Courier New" w:cs="Courier New"/>
      </w:rPr>
    </w:lvl>
    <w:lvl w:ilvl="8" w:tplc="FFFFFFFF">
      <w:start w:val="1"/>
      <w:numFmt w:val="bullet"/>
      <w:lvlText w:val=""/>
      <w:lvlJc w:val="left"/>
      <w:pPr>
        <w:tabs>
          <w:tab w:val="num" w:pos="6480"/>
        </w:tabs>
        <w:ind w:left="6480" w:hanging="360"/>
      </w:pPr>
      <w:rPr>
        <w:rFonts w:ascii="Wingdings" w:hAnsi="Wingdings" w:cs="Wingdings"/>
      </w:rPr>
    </w:lvl>
  </w:abstractNum>
  <w:abstractNum w:abstractNumId="1">
    <w:nsid w:val="00000002"/>
    <w:multiLevelType w:val="multilevel"/>
    <w:tmpl w:val="00000002"/>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018323C5"/>
    <w:multiLevelType w:val="hybridMultilevel"/>
    <w:tmpl w:val="DEF278E6"/>
    <w:lvl w:ilvl="0" w:tplc="0000000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4706829"/>
    <w:multiLevelType w:val="hybridMultilevel"/>
    <w:tmpl w:val="7D3E453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nsid w:val="056C41C0"/>
    <w:multiLevelType w:val="hybridMultilevel"/>
    <w:tmpl w:val="34D88B4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nsid w:val="113C675A"/>
    <w:multiLevelType w:val="hybridMultilevel"/>
    <w:tmpl w:val="80FCD776"/>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11483B61"/>
    <w:multiLevelType w:val="hybridMultilevel"/>
    <w:tmpl w:val="7A4AF472"/>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1C01B27"/>
    <w:multiLevelType w:val="hybridMultilevel"/>
    <w:tmpl w:val="DFBA9D8E"/>
    <w:lvl w:ilvl="0" w:tplc="DDACB02E">
      <w:start w:val="1"/>
      <w:numFmt w:val="decimal"/>
      <w:lvlText w:val="%1."/>
      <w:lvlJc w:val="left"/>
      <w:pPr>
        <w:ind w:left="284" w:hanging="171"/>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3804231"/>
    <w:multiLevelType w:val="hybridMultilevel"/>
    <w:tmpl w:val="495235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3EE393D"/>
    <w:multiLevelType w:val="hybridMultilevel"/>
    <w:tmpl w:val="24D2EF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19103DE2"/>
    <w:multiLevelType w:val="hybridMultilevel"/>
    <w:tmpl w:val="92DA4D0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nsid w:val="1B831B4F"/>
    <w:multiLevelType w:val="hybridMultilevel"/>
    <w:tmpl w:val="A724BCF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
    <w:nsid w:val="1CE35D60"/>
    <w:multiLevelType w:val="hybridMultilevel"/>
    <w:tmpl w:val="D540A1E2"/>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13">
    <w:nsid w:val="1E497AAF"/>
    <w:multiLevelType w:val="hybridMultilevel"/>
    <w:tmpl w:val="A2CE372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4">
    <w:nsid w:val="20FF1B89"/>
    <w:multiLevelType w:val="hybridMultilevel"/>
    <w:tmpl w:val="29D2A27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1E32FF5"/>
    <w:multiLevelType w:val="hybridMultilevel"/>
    <w:tmpl w:val="1EC27F8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255E46AE"/>
    <w:multiLevelType w:val="hybridMultilevel"/>
    <w:tmpl w:val="9C9C88B0"/>
    <w:lvl w:ilvl="0" w:tplc="DDACB02E">
      <w:start w:val="1"/>
      <w:numFmt w:val="decimal"/>
      <w:lvlText w:val="%1."/>
      <w:lvlJc w:val="left"/>
      <w:pPr>
        <w:ind w:left="284" w:hanging="171"/>
      </w:pPr>
      <w:rPr>
        <w:rFonts w:hint="default"/>
      </w:r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17">
    <w:nsid w:val="27DD1312"/>
    <w:multiLevelType w:val="hybridMultilevel"/>
    <w:tmpl w:val="8E5829A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8">
    <w:nsid w:val="2CCA02F8"/>
    <w:multiLevelType w:val="hybridMultilevel"/>
    <w:tmpl w:val="1332E15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9">
    <w:nsid w:val="2E790872"/>
    <w:multiLevelType w:val="hybridMultilevel"/>
    <w:tmpl w:val="555E85EA"/>
    <w:lvl w:ilvl="0" w:tplc="0415000F">
      <w:start w:val="1"/>
      <w:numFmt w:val="decimal"/>
      <w:lvlText w:val="%1."/>
      <w:lvlJc w:val="left"/>
      <w:pPr>
        <w:ind w:left="284" w:hanging="171"/>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0404BA3"/>
    <w:multiLevelType w:val="multilevel"/>
    <w:tmpl w:val="C1E04C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1314EA6"/>
    <w:multiLevelType w:val="hybridMultilevel"/>
    <w:tmpl w:val="D5D4A098"/>
    <w:lvl w:ilvl="0" w:tplc="0415000F">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nsid w:val="337D094A"/>
    <w:multiLevelType w:val="hybridMultilevel"/>
    <w:tmpl w:val="3AFEB53A"/>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3">
    <w:nsid w:val="3A260E87"/>
    <w:multiLevelType w:val="hybridMultilevel"/>
    <w:tmpl w:val="EDAC5F0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4">
    <w:nsid w:val="3C69427F"/>
    <w:multiLevelType w:val="hybridMultilevel"/>
    <w:tmpl w:val="980A25C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3CE97956"/>
    <w:multiLevelType w:val="hybridMultilevel"/>
    <w:tmpl w:val="694E769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6">
    <w:nsid w:val="40AE26CD"/>
    <w:multiLevelType w:val="hybridMultilevel"/>
    <w:tmpl w:val="FC26C8C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43513B07"/>
    <w:multiLevelType w:val="hybridMultilevel"/>
    <w:tmpl w:val="90EACBF8"/>
    <w:lvl w:ilvl="0" w:tplc="04150001">
      <w:start w:val="1"/>
      <w:numFmt w:val="bullet"/>
      <w:lvlText w:val=""/>
      <w:lvlJc w:val="left"/>
      <w:pPr>
        <w:ind w:left="1800" w:hanging="360"/>
      </w:pPr>
      <w:rPr>
        <w:rFonts w:ascii="Symbol" w:hAnsi="Symbol" w:cs="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cs="Wingdings" w:hint="default"/>
      </w:rPr>
    </w:lvl>
    <w:lvl w:ilvl="3" w:tplc="04150001">
      <w:start w:val="1"/>
      <w:numFmt w:val="bullet"/>
      <w:lvlText w:val=""/>
      <w:lvlJc w:val="left"/>
      <w:pPr>
        <w:ind w:left="3960" w:hanging="360"/>
      </w:pPr>
      <w:rPr>
        <w:rFonts w:ascii="Symbol" w:hAnsi="Symbol" w:cs="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cs="Wingdings" w:hint="default"/>
      </w:rPr>
    </w:lvl>
    <w:lvl w:ilvl="6" w:tplc="04150001">
      <w:start w:val="1"/>
      <w:numFmt w:val="bullet"/>
      <w:lvlText w:val=""/>
      <w:lvlJc w:val="left"/>
      <w:pPr>
        <w:ind w:left="6120" w:hanging="360"/>
      </w:pPr>
      <w:rPr>
        <w:rFonts w:ascii="Symbol" w:hAnsi="Symbol" w:cs="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cs="Wingdings" w:hint="default"/>
      </w:rPr>
    </w:lvl>
  </w:abstractNum>
  <w:abstractNum w:abstractNumId="28">
    <w:nsid w:val="451452D4"/>
    <w:multiLevelType w:val="hybridMultilevel"/>
    <w:tmpl w:val="AA9CAD2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4A9D1DE1"/>
    <w:multiLevelType w:val="hybridMultilevel"/>
    <w:tmpl w:val="115401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4BCD494F"/>
    <w:multiLevelType w:val="hybridMultilevel"/>
    <w:tmpl w:val="513E33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4F2329A8"/>
    <w:multiLevelType w:val="hybridMultilevel"/>
    <w:tmpl w:val="76DEA5E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2">
    <w:nsid w:val="51347D51"/>
    <w:multiLevelType w:val="hybridMultilevel"/>
    <w:tmpl w:val="036812AA"/>
    <w:lvl w:ilvl="0" w:tplc="FFFFFFFF">
      <w:start w:val="3"/>
      <w:numFmt w:val="upperRoman"/>
      <w:pStyle w:val="Heading7"/>
      <w:lvlText w:val="%1."/>
      <w:lvlJc w:val="right"/>
      <w:pPr>
        <w:tabs>
          <w:tab w:val="num" w:pos="680"/>
        </w:tabs>
        <w:ind w:left="680" w:hanging="396"/>
      </w:pPr>
      <w:rPr>
        <w:rFonts w:hint="default"/>
      </w:rPr>
    </w:lvl>
    <w:lvl w:ilvl="1" w:tplc="FFFFFFFF">
      <w:start w:val="1"/>
      <w:numFmt w:val="upperLetter"/>
      <w:pStyle w:val="Heading8"/>
      <w:lvlText w:val="%2."/>
      <w:lvlJc w:val="left"/>
      <w:pPr>
        <w:tabs>
          <w:tab w:val="num" w:pos="360"/>
        </w:tabs>
        <w:ind w:left="340" w:hanging="340"/>
      </w:pPr>
      <w:rPr>
        <w:rFonts w:hint="default"/>
      </w:rPr>
    </w:lvl>
    <w:lvl w:ilvl="2" w:tplc="FFFFFFFF">
      <w:start w:val="3"/>
      <w:numFmt w:val="bullet"/>
      <w:lvlText w:val="-"/>
      <w:lvlJc w:val="left"/>
      <w:pPr>
        <w:tabs>
          <w:tab w:val="num" w:pos="2340"/>
        </w:tabs>
        <w:ind w:left="2340" w:hanging="360"/>
      </w:pPr>
      <w:rPr>
        <w:rFonts w:ascii="Times New Roman" w:eastAsia="Times New Roman" w:hAnsi="Times New Roman" w:hint="default"/>
      </w:rPr>
    </w:lvl>
    <w:lvl w:ilvl="3" w:tplc="FFFFFFFF">
      <w:start w:val="1"/>
      <w:numFmt w:val="lowerRoman"/>
      <w:lvlText w:val="%4."/>
      <w:lvlJc w:val="left"/>
      <w:pPr>
        <w:tabs>
          <w:tab w:val="num" w:pos="3240"/>
        </w:tabs>
        <w:ind w:left="3240" w:hanging="720"/>
      </w:pPr>
      <w:rPr>
        <w:rFonts w:hint="default"/>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nsid w:val="538F5392"/>
    <w:multiLevelType w:val="hybridMultilevel"/>
    <w:tmpl w:val="AD5AC244"/>
    <w:lvl w:ilvl="0" w:tplc="DDACB02E">
      <w:start w:val="1"/>
      <w:numFmt w:val="decimal"/>
      <w:lvlText w:val="%1."/>
      <w:lvlJc w:val="left"/>
      <w:pPr>
        <w:ind w:left="284" w:hanging="171"/>
      </w:pPr>
      <w:rPr>
        <w:rFonts w:hint="default"/>
      </w:r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4">
    <w:nsid w:val="55834FF2"/>
    <w:multiLevelType w:val="hybridMultilevel"/>
    <w:tmpl w:val="80CA542E"/>
    <w:lvl w:ilvl="0" w:tplc="0415000D">
      <w:start w:val="1"/>
      <w:numFmt w:val="bullet"/>
      <w:lvlText w:val=""/>
      <w:lvlJc w:val="left"/>
      <w:pPr>
        <w:ind w:left="720" w:hanging="360"/>
      </w:pPr>
      <w:rPr>
        <w:rFonts w:ascii="Wingdings" w:hAnsi="Wingdings" w:cs="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5">
    <w:nsid w:val="56634E1A"/>
    <w:multiLevelType w:val="hybridMultilevel"/>
    <w:tmpl w:val="47C600A0"/>
    <w:lvl w:ilvl="0" w:tplc="BF3CE36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E8E2ADD"/>
    <w:multiLevelType w:val="hybridMultilevel"/>
    <w:tmpl w:val="B5C60E1A"/>
    <w:lvl w:ilvl="0" w:tplc="82EAE1E2">
      <w:start w:val="1"/>
      <w:numFmt w:val="decimal"/>
      <w:lvlText w:val="%1."/>
      <w:lvlJc w:val="center"/>
      <w:pPr>
        <w:tabs>
          <w:tab w:val="num" w:pos="644"/>
        </w:tabs>
        <w:ind w:left="644" w:hanging="356"/>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17218F2"/>
    <w:multiLevelType w:val="hybridMultilevel"/>
    <w:tmpl w:val="440621C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nsid w:val="62A518C2"/>
    <w:multiLevelType w:val="hybridMultilevel"/>
    <w:tmpl w:val="00D42FC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9">
    <w:nsid w:val="667E34D6"/>
    <w:multiLevelType w:val="hybridMultilevel"/>
    <w:tmpl w:val="80A84E1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0">
    <w:nsid w:val="684D1DF6"/>
    <w:multiLevelType w:val="hybridMultilevel"/>
    <w:tmpl w:val="47002C1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1">
    <w:nsid w:val="6E061F35"/>
    <w:multiLevelType w:val="hybridMultilevel"/>
    <w:tmpl w:val="C4AEE0A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2">
    <w:nsid w:val="6EBD223E"/>
    <w:multiLevelType w:val="hybridMultilevel"/>
    <w:tmpl w:val="DFF455F4"/>
    <w:lvl w:ilvl="0" w:tplc="04150001">
      <w:start w:val="1"/>
      <w:numFmt w:val="bullet"/>
      <w:lvlText w:val=""/>
      <w:lvlJc w:val="left"/>
      <w:pPr>
        <w:ind w:left="1800" w:hanging="360"/>
      </w:pPr>
      <w:rPr>
        <w:rFonts w:ascii="Symbol" w:hAnsi="Symbol" w:cs="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cs="Wingdings" w:hint="default"/>
      </w:rPr>
    </w:lvl>
    <w:lvl w:ilvl="3" w:tplc="04150001">
      <w:start w:val="1"/>
      <w:numFmt w:val="bullet"/>
      <w:lvlText w:val=""/>
      <w:lvlJc w:val="left"/>
      <w:pPr>
        <w:ind w:left="3960" w:hanging="360"/>
      </w:pPr>
      <w:rPr>
        <w:rFonts w:ascii="Symbol" w:hAnsi="Symbol" w:cs="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cs="Wingdings" w:hint="default"/>
      </w:rPr>
    </w:lvl>
    <w:lvl w:ilvl="6" w:tplc="04150001">
      <w:start w:val="1"/>
      <w:numFmt w:val="bullet"/>
      <w:lvlText w:val=""/>
      <w:lvlJc w:val="left"/>
      <w:pPr>
        <w:ind w:left="6120" w:hanging="360"/>
      </w:pPr>
      <w:rPr>
        <w:rFonts w:ascii="Symbol" w:hAnsi="Symbol" w:cs="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cs="Wingdings" w:hint="default"/>
      </w:rPr>
    </w:lvl>
  </w:abstractNum>
  <w:abstractNum w:abstractNumId="43">
    <w:nsid w:val="727A088B"/>
    <w:multiLevelType w:val="hybridMultilevel"/>
    <w:tmpl w:val="F5D6B3D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4">
    <w:nsid w:val="728061E2"/>
    <w:multiLevelType w:val="hybridMultilevel"/>
    <w:tmpl w:val="C55606CC"/>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nsid w:val="7355528D"/>
    <w:multiLevelType w:val="hybridMultilevel"/>
    <w:tmpl w:val="10C0F0B0"/>
    <w:lvl w:ilvl="0" w:tplc="82EAE1E2">
      <w:start w:val="1"/>
      <w:numFmt w:val="decimal"/>
      <w:lvlText w:val="%1."/>
      <w:lvlJc w:val="center"/>
      <w:pPr>
        <w:tabs>
          <w:tab w:val="num" w:pos="644"/>
        </w:tabs>
        <w:ind w:left="644" w:hanging="356"/>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7EA13620"/>
    <w:multiLevelType w:val="hybridMultilevel"/>
    <w:tmpl w:val="710094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6"/>
  </w:num>
  <w:num w:numId="2">
    <w:abstractNumId w:val="33"/>
  </w:num>
  <w:num w:numId="3">
    <w:abstractNumId w:val="7"/>
  </w:num>
  <w:num w:numId="4">
    <w:abstractNumId w:val="0"/>
  </w:num>
  <w:num w:numId="5">
    <w:abstractNumId w:val="44"/>
  </w:num>
  <w:num w:numId="6">
    <w:abstractNumId w:val="32"/>
  </w:num>
  <w:num w:numId="7">
    <w:abstractNumId w:val="26"/>
  </w:num>
  <w:num w:numId="8">
    <w:abstractNumId w:val="14"/>
  </w:num>
  <w:num w:numId="9">
    <w:abstractNumId w:val="4"/>
  </w:num>
  <w:num w:numId="10">
    <w:abstractNumId w:val="43"/>
  </w:num>
  <w:num w:numId="11">
    <w:abstractNumId w:val="17"/>
  </w:num>
  <w:num w:numId="12">
    <w:abstractNumId w:val="28"/>
  </w:num>
  <w:num w:numId="13">
    <w:abstractNumId w:val="3"/>
  </w:num>
  <w:num w:numId="14">
    <w:abstractNumId w:val="18"/>
  </w:num>
  <w:num w:numId="15">
    <w:abstractNumId w:val="25"/>
  </w:num>
  <w:num w:numId="16">
    <w:abstractNumId w:val="39"/>
  </w:num>
  <w:num w:numId="17">
    <w:abstractNumId w:val="23"/>
  </w:num>
  <w:num w:numId="18">
    <w:abstractNumId w:val="38"/>
  </w:num>
  <w:num w:numId="19">
    <w:abstractNumId w:val="31"/>
  </w:num>
  <w:num w:numId="20">
    <w:abstractNumId w:val="34"/>
  </w:num>
  <w:num w:numId="21">
    <w:abstractNumId w:val="24"/>
  </w:num>
  <w:num w:numId="22">
    <w:abstractNumId w:val="11"/>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num>
  <w:num w:numId="25">
    <w:abstractNumId w:val="40"/>
  </w:num>
  <w:num w:numId="26">
    <w:abstractNumId w:val="22"/>
  </w:num>
  <w:num w:numId="27">
    <w:abstractNumId w:val="15"/>
  </w:num>
  <w:num w:numId="28">
    <w:abstractNumId w:val="10"/>
  </w:num>
  <w:num w:numId="29">
    <w:abstractNumId w:val="41"/>
  </w:num>
  <w:num w:numId="30">
    <w:abstractNumId w:val="13"/>
  </w:num>
  <w:num w:numId="31">
    <w:abstractNumId w:val="42"/>
  </w:num>
  <w:num w:numId="32">
    <w:abstractNumId w:val="27"/>
  </w:num>
  <w:num w:numId="33">
    <w:abstractNumId w:val="35"/>
  </w:num>
  <w:num w:numId="34">
    <w:abstractNumId w:val="21"/>
  </w:num>
  <w:num w:numId="35">
    <w:abstractNumId w:val="2"/>
  </w:num>
  <w:num w:numId="36">
    <w:abstractNumId w:val="45"/>
  </w:num>
  <w:num w:numId="37">
    <w:abstractNumId w:val="1"/>
  </w:num>
  <w:num w:numId="38">
    <w:abstractNumId w:val="6"/>
  </w:num>
  <w:num w:numId="39">
    <w:abstractNumId w:val="5"/>
  </w:num>
  <w:num w:numId="40">
    <w:abstractNumId w:val="19"/>
  </w:num>
  <w:num w:numId="41">
    <w:abstractNumId w:val="8"/>
  </w:num>
  <w:num w:numId="42">
    <w:abstractNumId w:val="9"/>
  </w:num>
  <w:num w:numId="43">
    <w:abstractNumId w:val="29"/>
  </w:num>
  <w:num w:numId="44">
    <w:abstractNumId w:val="46"/>
  </w:num>
  <w:num w:numId="45">
    <w:abstractNumId w:val="30"/>
  </w:num>
  <w:num w:numId="46">
    <w:abstractNumId w:val="12"/>
  </w:num>
  <w:num w:numId="47">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26B0"/>
    <w:rsid w:val="000071C0"/>
    <w:rsid w:val="00024C68"/>
    <w:rsid w:val="000577E1"/>
    <w:rsid w:val="0006018A"/>
    <w:rsid w:val="000C7702"/>
    <w:rsid w:val="000D68FF"/>
    <w:rsid w:val="00103DF1"/>
    <w:rsid w:val="0010553E"/>
    <w:rsid w:val="00107F02"/>
    <w:rsid w:val="00146876"/>
    <w:rsid w:val="001570AF"/>
    <w:rsid w:val="001806E1"/>
    <w:rsid w:val="00192545"/>
    <w:rsid w:val="00195D7D"/>
    <w:rsid w:val="00204EF6"/>
    <w:rsid w:val="0023605C"/>
    <w:rsid w:val="00246316"/>
    <w:rsid w:val="00265606"/>
    <w:rsid w:val="0028246B"/>
    <w:rsid w:val="00285709"/>
    <w:rsid w:val="00296C02"/>
    <w:rsid w:val="002F575D"/>
    <w:rsid w:val="0030702B"/>
    <w:rsid w:val="0032433A"/>
    <w:rsid w:val="00330E72"/>
    <w:rsid w:val="003361B6"/>
    <w:rsid w:val="003416D7"/>
    <w:rsid w:val="00367725"/>
    <w:rsid w:val="00381C3C"/>
    <w:rsid w:val="003967EC"/>
    <w:rsid w:val="003A74D1"/>
    <w:rsid w:val="003B1DEC"/>
    <w:rsid w:val="003B4C43"/>
    <w:rsid w:val="00403042"/>
    <w:rsid w:val="00410A90"/>
    <w:rsid w:val="004B4786"/>
    <w:rsid w:val="004E6151"/>
    <w:rsid w:val="004F3F48"/>
    <w:rsid w:val="00510635"/>
    <w:rsid w:val="0056342F"/>
    <w:rsid w:val="00593644"/>
    <w:rsid w:val="005C128D"/>
    <w:rsid w:val="005D1CAF"/>
    <w:rsid w:val="005E0522"/>
    <w:rsid w:val="00603E31"/>
    <w:rsid w:val="00621A3A"/>
    <w:rsid w:val="00623095"/>
    <w:rsid w:val="006265A1"/>
    <w:rsid w:val="0062749F"/>
    <w:rsid w:val="00655933"/>
    <w:rsid w:val="00664760"/>
    <w:rsid w:val="00664784"/>
    <w:rsid w:val="00666C3E"/>
    <w:rsid w:val="006730BE"/>
    <w:rsid w:val="006E5852"/>
    <w:rsid w:val="006E5CE4"/>
    <w:rsid w:val="006F72C7"/>
    <w:rsid w:val="00790829"/>
    <w:rsid w:val="007970D1"/>
    <w:rsid w:val="007A28E9"/>
    <w:rsid w:val="007B5F67"/>
    <w:rsid w:val="007C32DC"/>
    <w:rsid w:val="007C5196"/>
    <w:rsid w:val="007D577E"/>
    <w:rsid w:val="00812DB5"/>
    <w:rsid w:val="00815A8A"/>
    <w:rsid w:val="0082230D"/>
    <w:rsid w:val="00843EE3"/>
    <w:rsid w:val="00874414"/>
    <w:rsid w:val="00890608"/>
    <w:rsid w:val="008A50A1"/>
    <w:rsid w:val="008E3F8B"/>
    <w:rsid w:val="008E5074"/>
    <w:rsid w:val="0093008B"/>
    <w:rsid w:val="00932CAB"/>
    <w:rsid w:val="00962AEB"/>
    <w:rsid w:val="009A0DCF"/>
    <w:rsid w:val="00A16DD4"/>
    <w:rsid w:val="00A239BA"/>
    <w:rsid w:val="00A3579E"/>
    <w:rsid w:val="00A53EBA"/>
    <w:rsid w:val="00A853E5"/>
    <w:rsid w:val="00A9458C"/>
    <w:rsid w:val="00AB7589"/>
    <w:rsid w:val="00AE178F"/>
    <w:rsid w:val="00AE7D02"/>
    <w:rsid w:val="00B92E09"/>
    <w:rsid w:val="00BF60D0"/>
    <w:rsid w:val="00C36FCA"/>
    <w:rsid w:val="00C4769D"/>
    <w:rsid w:val="00C92A5C"/>
    <w:rsid w:val="00CA5352"/>
    <w:rsid w:val="00CB21FE"/>
    <w:rsid w:val="00CD26B0"/>
    <w:rsid w:val="00CE7F69"/>
    <w:rsid w:val="00D76A55"/>
    <w:rsid w:val="00D95E36"/>
    <w:rsid w:val="00DA60D2"/>
    <w:rsid w:val="00DC0F6C"/>
    <w:rsid w:val="00DE04F4"/>
    <w:rsid w:val="00E11EF3"/>
    <w:rsid w:val="00E5178C"/>
    <w:rsid w:val="00EA66AB"/>
    <w:rsid w:val="00EC4BCA"/>
    <w:rsid w:val="00ED3C51"/>
    <w:rsid w:val="00EE5FFF"/>
    <w:rsid w:val="00F77786"/>
    <w:rsid w:val="00F97058"/>
    <w:rsid w:val="00FA62F4"/>
    <w:rsid w:val="00FC4DF8"/>
    <w:rsid w:val="00FE241D"/>
    <w:rsid w:val="00FF0FF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6B0"/>
    <w:pPr>
      <w:spacing w:after="200" w:line="276" w:lineRule="auto"/>
    </w:pPr>
    <w:rPr>
      <w:rFonts w:eastAsia="Times New Roman" w:cs="Calibri"/>
    </w:rPr>
  </w:style>
  <w:style w:type="paragraph" w:styleId="Heading7">
    <w:name w:val="heading 7"/>
    <w:basedOn w:val="Normal"/>
    <w:next w:val="Normal"/>
    <w:link w:val="Heading7Char"/>
    <w:uiPriority w:val="99"/>
    <w:qFormat/>
    <w:rsid w:val="00CD26B0"/>
    <w:pPr>
      <w:keepNext/>
      <w:numPr>
        <w:numId w:val="6"/>
      </w:numPr>
      <w:spacing w:after="0" w:line="240" w:lineRule="auto"/>
      <w:jc w:val="both"/>
      <w:outlineLvl w:val="6"/>
    </w:pPr>
    <w:rPr>
      <w:rFonts w:ascii="Times New Roman" w:hAnsi="Times New Roman" w:cs="Times New Roman"/>
      <w:b/>
      <w:bCs/>
      <w:sz w:val="24"/>
      <w:szCs w:val="24"/>
    </w:rPr>
  </w:style>
  <w:style w:type="paragraph" w:styleId="Heading8">
    <w:name w:val="heading 8"/>
    <w:basedOn w:val="Normal"/>
    <w:next w:val="Normal"/>
    <w:link w:val="Heading8Char"/>
    <w:uiPriority w:val="99"/>
    <w:qFormat/>
    <w:rsid w:val="00CD26B0"/>
    <w:pPr>
      <w:keepNext/>
      <w:numPr>
        <w:ilvl w:val="1"/>
        <w:numId w:val="6"/>
      </w:numPr>
      <w:spacing w:after="0" w:line="240" w:lineRule="auto"/>
      <w:jc w:val="both"/>
      <w:outlineLvl w:val="7"/>
    </w:pPr>
    <w:rPr>
      <w:rFonts w:ascii="Times New Roman" w:hAnsi="Times New Roman" w:cs="Times New Roman"/>
      <w:sz w:val="24"/>
      <w:szCs w:val="24"/>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locked/>
    <w:rsid w:val="00CD26B0"/>
    <w:rPr>
      <w:rFonts w:ascii="Times New Roman" w:hAnsi="Times New Roman" w:cs="Times New Roman"/>
      <w:b/>
      <w:bCs/>
      <w:sz w:val="24"/>
      <w:szCs w:val="24"/>
      <w:lang w:eastAsia="pl-PL"/>
    </w:rPr>
  </w:style>
  <w:style w:type="character" w:customStyle="1" w:styleId="Heading8Char">
    <w:name w:val="Heading 8 Char"/>
    <w:basedOn w:val="DefaultParagraphFont"/>
    <w:link w:val="Heading8"/>
    <w:uiPriority w:val="99"/>
    <w:locked/>
    <w:rsid w:val="00CD26B0"/>
    <w:rPr>
      <w:rFonts w:ascii="Times New Roman" w:hAnsi="Times New Roman" w:cs="Times New Roman"/>
      <w:sz w:val="24"/>
      <w:szCs w:val="24"/>
      <w:u w:val="single"/>
      <w:lang w:eastAsia="pl-PL"/>
    </w:rPr>
  </w:style>
  <w:style w:type="paragraph" w:styleId="DocumentMap">
    <w:name w:val="Document Map"/>
    <w:basedOn w:val="Normal"/>
    <w:link w:val="DocumentMapChar"/>
    <w:uiPriority w:val="99"/>
    <w:semiHidden/>
    <w:rsid w:val="00CD26B0"/>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CD26B0"/>
    <w:rPr>
      <w:rFonts w:ascii="Tahoma" w:hAnsi="Tahoma" w:cs="Tahoma"/>
      <w:sz w:val="16"/>
      <w:szCs w:val="16"/>
      <w:lang w:eastAsia="pl-PL"/>
    </w:rPr>
  </w:style>
  <w:style w:type="paragraph" w:customStyle="1" w:styleId="zawartotabeli">
    <w:name w:val="zawartotabeli"/>
    <w:basedOn w:val="Normal"/>
    <w:uiPriority w:val="99"/>
    <w:rsid w:val="00CD26B0"/>
    <w:pPr>
      <w:spacing w:before="100" w:beforeAutospacing="1" w:after="100" w:afterAutospacing="1" w:line="240" w:lineRule="auto"/>
    </w:pPr>
    <w:rPr>
      <w:rFonts w:eastAsia="Calibri" w:cs="Times New Roman"/>
      <w:sz w:val="24"/>
      <w:szCs w:val="24"/>
    </w:rPr>
  </w:style>
  <w:style w:type="character" w:styleId="CommentReference">
    <w:name w:val="annotation reference"/>
    <w:basedOn w:val="DefaultParagraphFont"/>
    <w:uiPriority w:val="99"/>
    <w:semiHidden/>
    <w:rsid w:val="00CD26B0"/>
    <w:rPr>
      <w:sz w:val="16"/>
      <w:szCs w:val="16"/>
    </w:rPr>
  </w:style>
  <w:style w:type="paragraph" w:styleId="CommentText">
    <w:name w:val="annotation text"/>
    <w:basedOn w:val="Normal"/>
    <w:link w:val="CommentTextChar"/>
    <w:uiPriority w:val="99"/>
    <w:semiHidden/>
    <w:rsid w:val="00CD26B0"/>
    <w:rPr>
      <w:sz w:val="20"/>
      <w:szCs w:val="20"/>
    </w:rPr>
  </w:style>
  <w:style w:type="character" w:customStyle="1" w:styleId="CommentTextChar">
    <w:name w:val="Comment Text Char"/>
    <w:basedOn w:val="DefaultParagraphFont"/>
    <w:link w:val="CommentText"/>
    <w:uiPriority w:val="99"/>
    <w:locked/>
    <w:rsid w:val="00CD26B0"/>
    <w:rPr>
      <w:rFonts w:ascii="Calibri" w:hAnsi="Calibri" w:cs="Calibri"/>
      <w:sz w:val="20"/>
      <w:szCs w:val="20"/>
      <w:lang w:eastAsia="pl-PL"/>
    </w:rPr>
  </w:style>
  <w:style w:type="paragraph" w:styleId="CommentSubject">
    <w:name w:val="annotation subject"/>
    <w:basedOn w:val="CommentText"/>
    <w:next w:val="CommentText"/>
    <w:link w:val="CommentSubjectChar"/>
    <w:uiPriority w:val="99"/>
    <w:semiHidden/>
    <w:rsid w:val="00CD26B0"/>
    <w:rPr>
      <w:b/>
      <w:bCs/>
    </w:rPr>
  </w:style>
  <w:style w:type="character" w:customStyle="1" w:styleId="CommentSubjectChar">
    <w:name w:val="Comment Subject Char"/>
    <w:basedOn w:val="CommentTextChar"/>
    <w:link w:val="CommentSubject"/>
    <w:uiPriority w:val="99"/>
    <w:semiHidden/>
    <w:locked/>
    <w:rsid w:val="00CD26B0"/>
    <w:rPr>
      <w:b/>
      <w:bCs/>
    </w:rPr>
  </w:style>
  <w:style w:type="paragraph" w:styleId="BalloonText">
    <w:name w:val="Balloon Text"/>
    <w:basedOn w:val="Normal"/>
    <w:link w:val="BalloonTextChar"/>
    <w:uiPriority w:val="99"/>
    <w:semiHidden/>
    <w:rsid w:val="00CD26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D26B0"/>
    <w:rPr>
      <w:rFonts w:ascii="Tahoma" w:hAnsi="Tahoma" w:cs="Tahoma"/>
      <w:sz w:val="16"/>
      <w:szCs w:val="16"/>
      <w:lang w:eastAsia="pl-PL"/>
    </w:rPr>
  </w:style>
  <w:style w:type="paragraph" w:styleId="Header">
    <w:name w:val="header"/>
    <w:basedOn w:val="Normal"/>
    <w:link w:val="HeaderChar"/>
    <w:uiPriority w:val="99"/>
    <w:rsid w:val="00CD26B0"/>
    <w:pPr>
      <w:tabs>
        <w:tab w:val="center" w:pos="4536"/>
        <w:tab w:val="right" w:pos="9072"/>
      </w:tabs>
    </w:pPr>
  </w:style>
  <w:style w:type="character" w:customStyle="1" w:styleId="HeaderChar">
    <w:name w:val="Header Char"/>
    <w:basedOn w:val="DefaultParagraphFont"/>
    <w:link w:val="Header"/>
    <w:uiPriority w:val="99"/>
    <w:locked/>
    <w:rsid w:val="00CD26B0"/>
    <w:rPr>
      <w:rFonts w:ascii="Calibri" w:hAnsi="Calibri" w:cs="Calibri"/>
      <w:lang w:eastAsia="pl-PL"/>
    </w:rPr>
  </w:style>
  <w:style w:type="paragraph" w:styleId="Footer">
    <w:name w:val="footer"/>
    <w:basedOn w:val="Normal"/>
    <w:link w:val="FooterChar"/>
    <w:uiPriority w:val="99"/>
    <w:rsid w:val="00CD26B0"/>
    <w:pPr>
      <w:tabs>
        <w:tab w:val="center" w:pos="4536"/>
        <w:tab w:val="right" w:pos="9072"/>
      </w:tabs>
    </w:pPr>
  </w:style>
  <w:style w:type="character" w:customStyle="1" w:styleId="FooterChar">
    <w:name w:val="Footer Char"/>
    <w:basedOn w:val="DefaultParagraphFont"/>
    <w:link w:val="Footer"/>
    <w:uiPriority w:val="99"/>
    <w:locked/>
    <w:rsid w:val="00CD26B0"/>
    <w:rPr>
      <w:rFonts w:ascii="Calibri" w:hAnsi="Calibri" w:cs="Calibri"/>
      <w:lang w:eastAsia="pl-PL"/>
    </w:rPr>
  </w:style>
  <w:style w:type="paragraph" w:styleId="BodyText">
    <w:name w:val="Body Text"/>
    <w:basedOn w:val="Normal"/>
    <w:link w:val="BodyTextChar"/>
    <w:uiPriority w:val="99"/>
    <w:semiHidden/>
    <w:rsid w:val="00CD26B0"/>
    <w:pPr>
      <w:suppressAutoHyphens/>
      <w:spacing w:after="0" w:line="240" w:lineRule="auto"/>
      <w:jc w:val="both"/>
    </w:pPr>
    <w:rPr>
      <w:rFonts w:ascii="Times New Roman" w:hAnsi="Times New Roman" w:cs="Times New Roman"/>
      <w:color w:val="000000"/>
      <w:sz w:val="24"/>
      <w:szCs w:val="24"/>
    </w:rPr>
  </w:style>
  <w:style w:type="character" w:customStyle="1" w:styleId="BodyTextChar">
    <w:name w:val="Body Text Char"/>
    <w:basedOn w:val="DefaultParagraphFont"/>
    <w:link w:val="BodyText"/>
    <w:uiPriority w:val="99"/>
    <w:semiHidden/>
    <w:locked/>
    <w:rsid w:val="00CD26B0"/>
    <w:rPr>
      <w:rFonts w:ascii="Times New Roman" w:hAnsi="Times New Roman" w:cs="Times New Roman"/>
      <w:color w:val="000000"/>
      <w:sz w:val="20"/>
      <w:szCs w:val="20"/>
      <w:lang w:eastAsia="pl-PL"/>
    </w:rPr>
  </w:style>
  <w:style w:type="paragraph" w:customStyle="1" w:styleId="Style3">
    <w:name w:val="Style3"/>
    <w:basedOn w:val="Normal"/>
    <w:uiPriority w:val="99"/>
    <w:rsid w:val="00CD26B0"/>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4">
    <w:name w:val="Style4"/>
    <w:basedOn w:val="Normal"/>
    <w:uiPriority w:val="99"/>
    <w:rsid w:val="00CD26B0"/>
    <w:pPr>
      <w:widowControl w:val="0"/>
      <w:autoSpaceDE w:val="0"/>
      <w:autoSpaceDN w:val="0"/>
      <w:adjustRightInd w:val="0"/>
      <w:spacing w:after="0" w:line="187" w:lineRule="exact"/>
    </w:pPr>
    <w:rPr>
      <w:rFonts w:ascii="Times New Roman" w:hAnsi="Times New Roman" w:cs="Times New Roman"/>
      <w:sz w:val="24"/>
      <w:szCs w:val="24"/>
    </w:rPr>
  </w:style>
  <w:style w:type="paragraph" w:customStyle="1" w:styleId="Style13">
    <w:name w:val="Style13"/>
    <w:basedOn w:val="Normal"/>
    <w:uiPriority w:val="99"/>
    <w:rsid w:val="00CD26B0"/>
    <w:pPr>
      <w:widowControl w:val="0"/>
      <w:autoSpaceDE w:val="0"/>
      <w:autoSpaceDN w:val="0"/>
      <w:adjustRightInd w:val="0"/>
      <w:spacing w:after="0" w:line="226" w:lineRule="exact"/>
    </w:pPr>
    <w:rPr>
      <w:rFonts w:ascii="Times New Roman" w:hAnsi="Times New Roman" w:cs="Times New Roman"/>
      <w:sz w:val="24"/>
      <w:szCs w:val="24"/>
    </w:rPr>
  </w:style>
  <w:style w:type="paragraph" w:customStyle="1" w:styleId="Style15">
    <w:name w:val="Style15"/>
    <w:basedOn w:val="Normal"/>
    <w:uiPriority w:val="99"/>
    <w:rsid w:val="00CD26B0"/>
    <w:pPr>
      <w:widowControl w:val="0"/>
      <w:autoSpaceDE w:val="0"/>
      <w:autoSpaceDN w:val="0"/>
      <w:adjustRightInd w:val="0"/>
      <w:spacing w:after="0" w:line="182" w:lineRule="exact"/>
    </w:pPr>
    <w:rPr>
      <w:rFonts w:ascii="Times New Roman" w:hAnsi="Times New Roman" w:cs="Times New Roman"/>
      <w:sz w:val="24"/>
      <w:szCs w:val="24"/>
    </w:rPr>
  </w:style>
  <w:style w:type="character" w:customStyle="1" w:styleId="FontStyle20">
    <w:name w:val="Font Style20"/>
    <w:uiPriority w:val="99"/>
    <w:rsid w:val="00CD26B0"/>
    <w:rPr>
      <w:rFonts w:ascii="Times New Roman" w:hAnsi="Times New Roman" w:cs="Times New Roman"/>
      <w:b/>
      <w:bCs/>
      <w:color w:val="000000"/>
      <w:sz w:val="20"/>
      <w:szCs w:val="20"/>
    </w:rPr>
  </w:style>
  <w:style w:type="character" w:customStyle="1" w:styleId="FontStyle22">
    <w:name w:val="Font Style22"/>
    <w:uiPriority w:val="99"/>
    <w:rsid w:val="00CD26B0"/>
    <w:rPr>
      <w:rFonts w:ascii="Times New Roman" w:hAnsi="Times New Roman" w:cs="Times New Roman"/>
      <w:color w:val="000000"/>
      <w:sz w:val="14"/>
      <w:szCs w:val="14"/>
    </w:rPr>
  </w:style>
  <w:style w:type="paragraph" w:styleId="ListParagraph">
    <w:name w:val="List Paragraph"/>
    <w:basedOn w:val="Normal"/>
    <w:uiPriority w:val="99"/>
    <w:qFormat/>
    <w:rsid w:val="00CD26B0"/>
    <w:pPr>
      <w:ind w:left="720"/>
    </w:pPr>
  </w:style>
  <w:style w:type="paragraph" w:styleId="NoSpacing">
    <w:name w:val="No Spacing"/>
    <w:uiPriority w:val="99"/>
    <w:qFormat/>
    <w:rsid w:val="00CD26B0"/>
    <w:pPr>
      <w:ind w:left="330" w:right="660" w:hanging="330"/>
    </w:pPr>
    <w:rPr>
      <w:rFonts w:cs="Calibri"/>
      <w:lang w:eastAsia="en-US"/>
    </w:rPr>
  </w:style>
  <w:style w:type="paragraph" w:styleId="Revision">
    <w:name w:val="Revision"/>
    <w:hidden/>
    <w:uiPriority w:val="99"/>
    <w:semiHidden/>
    <w:rsid w:val="00CD26B0"/>
    <w:rPr>
      <w:rFonts w:eastAsia="Times New Roman" w:cs="Calibri"/>
    </w:rPr>
  </w:style>
  <w:style w:type="paragraph" w:customStyle="1" w:styleId="Bezodstpw1">
    <w:name w:val="Bez odstępów1"/>
    <w:uiPriority w:val="99"/>
    <w:rsid w:val="00CD26B0"/>
    <w:pPr>
      <w:ind w:left="330" w:right="660" w:hanging="330"/>
    </w:pPr>
    <w:rPr>
      <w:rFonts w:cs="Calibri"/>
      <w:lang w:eastAsia="en-US"/>
    </w:rPr>
  </w:style>
  <w:style w:type="character" w:customStyle="1" w:styleId="usercontent">
    <w:name w:val="usercontent"/>
    <w:basedOn w:val="DefaultParagraphFont"/>
    <w:uiPriority w:val="99"/>
    <w:rsid w:val="00CD26B0"/>
  </w:style>
  <w:style w:type="paragraph" w:customStyle="1" w:styleId="Tabela1">
    <w:name w:val="Tabela1"/>
    <w:basedOn w:val="Normal"/>
    <w:uiPriority w:val="99"/>
    <w:rsid w:val="00CD26B0"/>
    <w:pPr>
      <w:widowControl w:val="0"/>
      <w:overflowPunct w:val="0"/>
      <w:autoSpaceDE w:val="0"/>
      <w:autoSpaceDN w:val="0"/>
      <w:adjustRightInd w:val="0"/>
      <w:spacing w:before="20" w:after="20" w:line="240" w:lineRule="auto"/>
      <w:ind w:left="113"/>
      <w:textAlignment w:val="baseline"/>
    </w:pPr>
    <w:rPr>
      <w:rFonts w:ascii="Times New Roman" w:hAnsi="Times New Roman" w:cs="Times New Roman"/>
    </w:rPr>
  </w:style>
  <w:style w:type="paragraph" w:customStyle="1" w:styleId="Standard">
    <w:name w:val="Standard"/>
    <w:uiPriority w:val="99"/>
    <w:rsid w:val="00CD26B0"/>
    <w:pPr>
      <w:suppressAutoHyphens/>
      <w:autoSpaceDN w:val="0"/>
      <w:spacing w:after="200" w:line="276" w:lineRule="auto"/>
      <w:textAlignment w:val="baseline"/>
    </w:pPr>
    <w:rPr>
      <w:rFonts w:eastAsia="SimSun" w:cs="Calibri"/>
      <w:kern w:val="3"/>
      <w:lang w:eastAsia="en-US"/>
    </w:rPr>
  </w:style>
  <w:style w:type="paragraph" w:customStyle="1" w:styleId="Default">
    <w:name w:val="Default"/>
    <w:uiPriority w:val="99"/>
    <w:rsid w:val="00CD26B0"/>
    <w:pPr>
      <w:autoSpaceDE w:val="0"/>
      <w:autoSpaceDN w:val="0"/>
      <w:adjustRightInd w:val="0"/>
    </w:pPr>
    <w:rPr>
      <w:rFonts w:cs="Calibri"/>
      <w:color w:val="000000"/>
      <w:sz w:val="24"/>
      <w:szCs w:val="24"/>
      <w:lang w:eastAsia="en-US"/>
    </w:rPr>
  </w:style>
  <w:style w:type="paragraph" w:styleId="NormalWeb">
    <w:name w:val="Normal (Web)"/>
    <w:basedOn w:val="Normal"/>
    <w:uiPriority w:val="99"/>
    <w:rsid w:val="00CD26B0"/>
    <w:pPr>
      <w:spacing w:before="100" w:beforeAutospacing="1" w:after="100" w:afterAutospacing="1" w:line="240" w:lineRule="auto"/>
    </w:pPr>
    <w:rPr>
      <w:rFonts w:eastAsia="Calibri" w:cs="Times New Roman"/>
      <w:sz w:val="24"/>
      <w:szCs w:val="24"/>
    </w:rPr>
  </w:style>
  <w:style w:type="paragraph" w:styleId="PlainText">
    <w:name w:val="Plain Text"/>
    <w:basedOn w:val="Normal"/>
    <w:link w:val="PlainTextChar"/>
    <w:uiPriority w:val="99"/>
    <w:rsid w:val="00CD26B0"/>
    <w:pPr>
      <w:spacing w:after="0" w:line="240" w:lineRule="auto"/>
    </w:pPr>
    <w:rPr>
      <w:rFonts w:ascii="Arial" w:eastAsia="Calibri" w:hAnsi="Arial" w:cs="Arial"/>
      <w:sz w:val="18"/>
      <w:szCs w:val="18"/>
      <w:lang w:eastAsia="en-US"/>
    </w:rPr>
  </w:style>
  <w:style w:type="character" w:customStyle="1" w:styleId="PlainTextChar">
    <w:name w:val="Plain Text Char"/>
    <w:basedOn w:val="DefaultParagraphFont"/>
    <w:link w:val="PlainText"/>
    <w:uiPriority w:val="99"/>
    <w:locked/>
    <w:rsid w:val="00CD26B0"/>
    <w:rPr>
      <w:rFonts w:ascii="Arial" w:hAnsi="Arial" w:cs="Arial"/>
      <w:sz w:val="21"/>
      <w:szCs w:val="21"/>
    </w:rPr>
  </w:style>
  <w:style w:type="character" w:customStyle="1" w:styleId="WW8Num11z2">
    <w:name w:val="WW8Num11z2"/>
    <w:uiPriority w:val="99"/>
    <w:rsid w:val="00CD26B0"/>
    <w:rPr>
      <w:rFonts w:ascii="Wingdings" w:hAnsi="Wingdings" w:cs="Wingdings"/>
    </w:rPr>
  </w:style>
  <w:style w:type="paragraph" w:customStyle="1" w:styleId="Normalny1">
    <w:name w:val="Normalny1"/>
    <w:uiPriority w:val="99"/>
    <w:rsid w:val="00CD26B0"/>
    <w:pPr>
      <w:suppressAutoHyphens/>
      <w:spacing w:after="200" w:line="276" w:lineRule="auto"/>
      <w:textAlignment w:val="baseline"/>
    </w:pPr>
    <w:rPr>
      <w:rFonts w:eastAsia="Times New Roman" w:cs="Calibri"/>
      <w:lang w:eastAsia="ar-SA"/>
    </w:rPr>
  </w:style>
  <w:style w:type="paragraph" w:styleId="EndnoteText">
    <w:name w:val="endnote text"/>
    <w:basedOn w:val="Normal"/>
    <w:link w:val="EndnoteTextChar"/>
    <w:uiPriority w:val="99"/>
    <w:semiHidden/>
    <w:rsid w:val="00CD26B0"/>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CD26B0"/>
    <w:rPr>
      <w:rFonts w:ascii="Calibri" w:hAnsi="Calibri" w:cs="Calibri"/>
      <w:sz w:val="20"/>
      <w:szCs w:val="20"/>
      <w:lang w:eastAsia="pl-PL"/>
    </w:rPr>
  </w:style>
  <w:style w:type="character" w:styleId="EndnoteReference">
    <w:name w:val="endnote reference"/>
    <w:basedOn w:val="DefaultParagraphFont"/>
    <w:uiPriority w:val="99"/>
    <w:semiHidden/>
    <w:rsid w:val="00CD26B0"/>
    <w:rPr>
      <w:vertAlign w:val="superscript"/>
    </w:rPr>
  </w:style>
  <w:style w:type="paragraph" w:styleId="Subtitle">
    <w:name w:val="Subtitle"/>
    <w:basedOn w:val="Normal"/>
    <w:link w:val="SubtitleChar"/>
    <w:uiPriority w:val="99"/>
    <w:qFormat/>
    <w:rsid w:val="00F97058"/>
    <w:pPr>
      <w:spacing w:after="0" w:line="240" w:lineRule="auto"/>
      <w:jc w:val="center"/>
    </w:pPr>
    <w:rPr>
      <w:rFonts w:ascii="Arial" w:hAnsi="Arial" w:cs="Arial"/>
      <w:b/>
      <w:bCs/>
      <w:sz w:val="24"/>
      <w:szCs w:val="24"/>
      <w:u w:val="single"/>
    </w:rPr>
  </w:style>
  <w:style w:type="character" w:customStyle="1" w:styleId="SubtitleChar">
    <w:name w:val="Subtitle Char"/>
    <w:basedOn w:val="DefaultParagraphFont"/>
    <w:link w:val="Subtitle"/>
    <w:uiPriority w:val="99"/>
    <w:locked/>
    <w:rsid w:val="00F97058"/>
    <w:rPr>
      <w:rFonts w:ascii="Arial" w:hAnsi="Arial" w:cs="Arial"/>
      <w:b/>
      <w:bCs/>
      <w:sz w:val="20"/>
      <w:szCs w:val="20"/>
      <w:u w:val="single"/>
      <w:lang/>
    </w:rPr>
  </w:style>
  <w:style w:type="paragraph" w:customStyle="1" w:styleId="Zawartotabeli0">
    <w:name w:val="Zawartość tabeli"/>
    <w:basedOn w:val="Normal"/>
    <w:uiPriority w:val="99"/>
    <w:rsid w:val="00F97058"/>
    <w:pPr>
      <w:widowControl w:val="0"/>
      <w:suppressLineNumbers/>
      <w:suppressAutoHyphens/>
      <w:spacing w:after="0" w:line="240" w:lineRule="auto"/>
    </w:pPr>
    <w:rPr>
      <w:rFonts w:ascii="Times New Roman" w:hAnsi="Times New Roman" w:cs="Times New Roman"/>
      <w:kern w:val="2"/>
      <w:sz w:val="24"/>
      <w:szCs w:val="24"/>
    </w:rPr>
  </w:style>
  <w:style w:type="paragraph" w:customStyle="1" w:styleId="AbsatzTableFormat">
    <w:name w:val="AbsatzTableFormat"/>
    <w:basedOn w:val="Normal"/>
    <w:uiPriority w:val="99"/>
    <w:rsid w:val="00F97058"/>
    <w:pPr>
      <w:widowControl w:val="0"/>
      <w:suppressAutoHyphens/>
      <w:spacing w:after="0" w:line="240" w:lineRule="auto"/>
      <w:jc w:val="center"/>
    </w:pPr>
    <w:rPr>
      <w:rFonts w:ascii="Arial Narrow" w:hAnsi="Arial Narrow" w:cs="Arial Narrow"/>
      <w:kern w:val="2"/>
      <w:sz w:val="24"/>
      <w:szCs w:val="24"/>
    </w:rPr>
  </w:style>
  <w:style w:type="paragraph" w:customStyle="1" w:styleId="Zawartotabeli1">
    <w:name w:val="Zawartoœæ tabeli"/>
    <w:basedOn w:val="Normal"/>
    <w:uiPriority w:val="99"/>
    <w:rsid w:val="00F97058"/>
    <w:pPr>
      <w:widowControl w:val="0"/>
      <w:suppressAutoHyphens/>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14</Pages>
  <Words>11581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SIWZ</dc:title>
  <dc:subject/>
  <dc:creator>MedConsulting</dc:creator>
  <cp:keywords/>
  <dc:description/>
  <cp:lastModifiedBy>MOZ ZIELONKA</cp:lastModifiedBy>
  <cp:revision>2</cp:revision>
  <cp:lastPrinted>2017-12-07T15:42:00Z</cp:lastPrinted>
  <dcterms:created xsi:type="dcterms:W3CDTF">2017-12-12T11:54:00Z</dcterms:created>
  <dcterms:modified xsi:type="dcterms:W3CDTF">2017-12-12T11:54:00Z</dcterms:modified>
</cp:coreProperties>
</file>