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rFonts w:cs="Calibri" w:cstheme="minorHAnsi"/>
          <w:b/>
          <w:b/>
        </w:rPr>
      </w:pPr>
      <w:r>
        <w:rPr>
          <w:rFonts w:cs="Calibri" w:cstheme="minorHAnsi"/>
          <w:b/>
        </w:rPr>
        <w:t>Załącznik nr 9</w:t>
      </w:r>
      <w:bookmarkStart w:id="0" w:name="_GoBack"/>
      <w:bookmarkEnd w:id="0"/>
      <w:r>
        <w:rPr>
          <w:rFonts w:cs="Calibri" w:cstheme="minorHAnsi"/>
          <w:b/>
        </w:rPr>
        <w:t xml:space="preserve"> do SIWZ</w:t>
      </w:r>
    </w:p>
    <w:p>
      <w:pPr>
        <w:pStyle w:val="Normal"/>
        <w:jc w:val="center"/>
        <w:rPr>
          <w:rFonts w:cs="Calibri" w:cstheme="minorHAnsi"/>
          <w:b/>
          <w:b/>
        </w:rPr>
      </w:pPr>
      <w:r>
        <w:rPr>
          <w:rFonts w:cs="Calibri" w:cstheme="minorHAnsi"/>
          <w:b/>
        </w:rPr>
        <w:t>Regulamin prezentacji funkcjonalności systemu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</w:rPr>
      </w:pPr>
      <w:r>
        <w:rPr>
          <w:rFonts w:cs="Calibri" w:cstheme="minorHAnsi"/>
        </w:rPr>
        <w:t>Poniżej zawarte zostały wymagania dotyczące sposobu przeprowadzenia prezentacji próbki Systemu oraz sposobu przygotowania zestawu demonstracyjnego, który Wykonawca jest zobowiązany dołączyć do oferty.</w:t>
      </w:r>
    </w:p>
    <w:p>
      <w:pPr>
        <w:pStyle w:val="Nagwek1"/>
        <w:ind w:left="345" w:hanging="360"/>
        <w:jc w:val="both"/>
        <w:rPr>
          <w:rFonts w:ascii="Calibri" w:hAnsi="Calibri" w:cs="Calibri" w:asciiTheme="minorHAnsi" w:cstheme="minorHAnsi" w:hAnsiTheme="minorHAnsi"/>
          <w:b w:val="false"/>
          <w:b w:val="false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Wymagania dotyczące przygotowania, złożenia i zwrotu próbki.</w:t>
      </w:r>
    </w:p>
    <w:p>
      <w:pPr>
        <w:pStyle w:val="Normal"/>
        <w:spacing w:lineRule="auto" w:line="240" w:before="0" w:after="0"/>
        <w:ind w:left="-17" w:hanging="0"/>
        <w:jc w:val="both"/>
        <w:rPr>
          <w:rFonts w:cs="Calibri" w:cstheme="minorHAnsi"/>
        </w:rPr>
      </w:pPr>
      <w:r>
        <w:rPr>
          <w:rFonts w:cs="Calibri" w:cstheme="minorHAnsi"/>
        </w:rPr>
        <w:t>W celu zaprezentowania Zamawiającemu, że oferowane przez Wykonawcę oprogramowanie posiada wymagane funkcjonalności, Wykonawca zobowiązany jest dołączyć do oferty próbkę Systemu podlegającą weryfikacji i ocenie.</w:t>
      </w:r>
    </w:p>
    <w:p>
      <w:pPr>
        <w:pStyle w:val="Normal"/>
        <w:spacing w:before="0" w:after="158"/>
        <w:ind w:left="-15" w:hanging="0"/>
        <w:jc w:val="both"/>
        <w:rPr>
          <w:rFonts w:cs="Calibri" w:cstheme="minorHAnsi"/>
        </w:rPr>
      </w:pPr>
      <w:r>
        <w:rPr>
          <w:rFonts w:cs="Calibri" w:cstheme="minorHAnsi"/>
        </w:rPr>
        <w:t xml:space="preserve">Próbka Systemu musi być złożona z: </w:t>
      </w:r>
    </w:p>
    <w:p>
      <w:pPr>
        <w:pStyle w:val="Normal"/>
        <w:numPr>
          <w:ilvl w:val="0"/>
          <w:numId w:val="1"/>
        </w:numPr>
        <w:spacing w:before="0" w:after="45"/>
        <w:ind w:left="720" w:hanging="360"/>
        <w:jc w:val="both"/>
        <w:rPr>
          <w:rFonts w:cs="Calibri" w:cstheme="minorHAnsi"/>
        </w:rPr>
      </w:pPr>
      <w:r>
        <w:rPr>
          <w:rFonts w:cs="Calibri" w:cstheme="minorHAnsi"/>
        </w:rPr>
        <w:t>komputera np. laptop, komputer stacjonarny,</w:t>
      </w:r>
    </w:p>
    <w:p>
      <w:pPr>
        <w:pStyle w:val="Normal"/>
        <w:numPr>
          <w:ilvl w:val="0"/>
          <w:numId w:val="1"/>
        </w:numPr>
        <w:spacing w:before="0" w:after="17"/>
        <w:ind w:left="720" w:hanging="360"/>
        <w:jc w:val="both"/>
        <w:rPr>
          <w:rFonts w:cs="Calibri" w:cstheme="minorHAnsi"/>
        </w:rPr>
      </w:pPr>
      <w:r>
        <w:rPr>
          <w:rFonts w:cs="Calibri" w:cstheme="minorHAnsi"/>
        </w:rPr>
        <w:t>danych demonstracyjnych,</w:t>
      </w:r>
    </w:p>
    <w:p>
      <w:pPr>
        <w:pStyle w:val="Normal"/>
        <w:numPr>
          <w:ilvl w:val="0"/>
          <w:numId w:val="1"/>
        </w:numPr>
        <w:ind w:left="720" w:hanging="360"/>
        <w:jc w:val="both"/>
        <w:rPr>
          <w:rFonts w:cs="Calibri" w:cstheme="minorHAnsi"/>
        </w:rPr>
      </w:pPr>
      <w:r>
        <w:rPr>
          <w:rFonts w:cs="Calibri" w:cstheme="minorHAnsi"/>
        </w:rPr>
        <w:t xml:space="preserve">oprogramowania, które dostarczone zostanie w ramach realizacji zamówienia na potrzebę Systemu. </w:t>
      </w:r>
    </w:p>
    <w:p>
      <w:pPr>
        <w:pStyle w:val="Normal"/>
        <w:spacing w:lineRule="auto" w:line="240" w:before="0" w:after="0"/>
        <w:ind w:left="-17" w:hanging="0"/>
        <w:jc w:val="both"/>
        <w:rPr>
          <w:rFonts w:cs="Calibri" w:cstheme="minorHAnsi"/>
        </w:rPr>
      </w:pPr>
      <w:r>
        <w:rPr>
          <w:rFonts w:cs="Calibri" w:cstheme="minorHAnsi"/>
        </w:rPr>
        <w:t>Ponadto próbka Systemu musi zostać w pełni skonfigurowana i zawierać wszystkie niezbędne elementy (sprzętowe i programowe) zapewniające możliwość praktycznej prezentacji wymaganych funkcjonalności obligatoryjnych oraz zadeklarowanych funkcjonalności dodatkowych oprogramowania, tak, aby w trakcie prezentacji próbki nie były instalowane żadne dodatkowe komponenty Systemu.</w:t>
      </w:r>
    </w:p>
    <w:p>
      <w:pPr>
        <w:pStyle w:val="Normal"/>
        <w:spacing w:lineRule="auto" w:line="240" w:before="0" w:after="0"/>
        <w:ind w:left="-17" w:hanging="0"/>
        <w:jc w:val="both"/>
        <w:rPr>
          <w:rFonts w:cs="Calibri" w:cstheme="minorHAnsi"/>
        </w:rPr>
      </w:pPr>
      <w:r>
        <w:rPr>
          <w:rFonts w:cs="Calibri" w:cstheme="minorHAnsi"/>
        </w:rPr>
        <w:t>Próbka musi zawierać to samo oprogramowanie, w tej samej technologii, co System oferowany w niniejszym postępowaniu, który stanowił będzie przedmiot dostawy i wdrożenia.</w:t>
      </w:r>
    </w:p>
    <w:p>
      <w:pPr>
        <w:pStyle w:val="Normal"/>
        <w:spacing w:lineRule="auto" w:line="240" w:before="0" w:after="0"/>
        <w:ind w:left="-17" w:hanging="0"/>
        <w:jc w:val="both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Normal"/>
        <w:spacing w:lineRule="auto" w:line="240" w:before="0" w:after="0"/>
        <w:ind w:left="-17" w:hanging="0"/>
        <w:jc w:val="both"/>
        <w:rPr>
          <w:rFonts w:cs="Calibri" w:cstheme="minorHAnsi"/>
        </w:rPr>
      </w:pPr>
      <w:r>
        <w:rPr>
          <w:rFonts w:cs="Calibri" w:cstheme="minorHAnsi"/>
        </w:rPr>
        <w:t xml:space="preserve">Przekazana próbka Systemu musi być zabezpieczona hasłem/hasłami dostępu. Informacja o wszystkich danych umożliwiających uruchomienie próbki, tj. nazwy użytkowników i ich hasła, muszą zostać wydrukowane i zostać umieszczone w zabezpieczonej kopercie i dołączone do zestawu demonstracyjnego.  </w:t>
      </w:r>
    </w:p>
    <w:p>
      <w:pPr>
        <w:pStyle w:val="Normal"/>
        <w:spacing w:lineRule="auto" w:line="240" w:before="0" w:after="0"/>
        <w:ind w:left="-17" w:hanging="0"/>
        <w:jc w:val="both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Normal"/>
        <w:spacing w:lineRule="auto" w:line="240" w:before="0" w:after="0"/>
        <w:ind w:left="-17" w:hanging="0"/>
        <w:jc w:val="both"/>
        <w:rPr>
          <w:rFonts w:cs="Calibri" w:cstheme="minorHAnsi"/>
        </w:rPr>
      </w:pPr>
      <w:r>
        <w:rPr>
          <w:rFonts w:cs="Calibri" w:cstheme="minorHAnsi"/>
        </w:rPr>
        <w:t xml:space="preserve">W ramach próbki Systemu, Wykonawca jest zobowiązany dostarczyć również nośnik danych, na którym znajdować się będzie obraz dysku/dysków komputera. Dla każdego dysku, obraz musi być pojedynczym plikiem. Obraz dysku musi być wykonany w taki sposób, aby Zamawiający mógł samodzielnie dokonać ewentualnego odtworzenia „obrazu” komputera. Dla każdego pliku obrazu dysku/dysków komputera, musi zostać wytworzona suma kontrolna MD5. Wartość sumy kontrolnej - „cyfrowego odcisku” pliku musi być wydrukowana i dołączona do zestawu z próbką. Wydruk z sumami kontrolnymi należy dołączyć do zestawu demonstracyjnego. </w:t>
      </w:r>
    </w:p>
    <w:p>
      <w:pPr>
        <w:pStyle w:val="Normal"/>
        <w:spacing w:lineRule="auto" w:line="240" w:before="0" w:after="0"/>
        <w:ind w:left="-17" w:hanging="0"/>
        <w:jc w:val="both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Normal"/>
        <w:spacing w:lineRule="auto" w:line="240" w:before="0" w:after="0"/>
        <w:ind w:left="-17" w:hanging="0"/>
        <w:jc w:val="both"/>
        <w:rPr>
          <w:rFonts w:cs="Calibri" w:cstheme="minorHAnsi"/>
        </w:rPr>
      </w:pPr>
      <w:r>
        <w:rPr>
          <w:rFonts w:cs="Calibri" w:cstheme="minorHAnsi"/>
        </w:rPr>
        <w:t xml:space="preserve">Zestaw z próbką Systemu należy zabezpieczyć w odpowiednim, trwałym opakowaniu uniemożliwiającym jego zdjęcie bez rozerwania (gruba koperta, pudełko kartonowe) odpowiednio opisanym i podpisanym. </w:t>
      </w:r>
    </w:p>
    <w:p>
      <w:pPr>
        <w:pStyle w:val="Normal"/>
        <w:spacing w:lineRule="auto" w:line="235" w:before="0" w:after="121"/>
        <w:ind w:left="-5" w:right="-12" w:hanging="10"/>
        <w:jc w:val="both"/>
        <w:rPr>
          <w:rFonts w:cs="Calibri" w:cstheme="minorHAnsi"/>
        </w:rPr>
      </w:pPr>
      <w:r>
        <w:rPr>
          <w:rFonts w:cs="Calibri" w:cstheme="minorHAnsi"/>
          <w:u w:val="none" w:color="000000"/>
        </w:rPr>
        <w:t>Niezłożenie zestawu z próbką Systemu wraz z ofertą w miejscu i terminie wskazanym przez</w:t>
      </w:r>
      <w:r>
        <w:rPr>
          <w:rFonts w:cs="Calibri" w:cstheme="minorHAnsi"/>
        </w:rPr>
        <w:t xml:space="preserve"> </w:t>
      </w:r>
      <w:r>
        <w:rPr>
          <w:rFonts w:cs="Calibri" w:cstheme="minorHAnsi"/>
          <w:u w:val="none" w:color="000000"/>
        </w:rPr>
        <w:t>Zamawiającego w SIWZ lub nieprzystąpienie do prezentacji w wyznaczonym terminie, skutkowało</w:t>
      </w:r>
      <w:r>
        <w:rPr>
          <w:rFonts w:cs="Calibri" w:cstheme="minorHAnsi"/>
        </w:rPr>
        <w:t xml:space="preserve"> </w:t>
      </w:r>
      <w:r>
        <w:rPr>
          <w:rFonts w:cs="Calibri" w:cstheme="minorHAnsi"/>
          <w:u w:val="none" w:color="000000"/>
        </w:rPr>
        <w:t>będzie odrzuceniem oferty</w:t>
      </w:r>
      <w:r>
        <w:rPr>
          <w:rFonts w:cs="Calibri" w:cstheme="minorHAnsi"/>
        </w:rPr>
        <w:t xml:space="preserve">. </w:t>
      </w:r>
    </w:p>
    <w:p>
      <w:pPr>
        <w:pStyle w:val="Normal"/>
        <w:spacing w:lineRule="auto" w:line="235" w:before="0" w:after="121"/>
        <w:ind w:left="-5" w:right="-12" w:hanging="10"/>
        <w:jc w:val="both"/>
        <w:rPr>
          <w:rFonts w:cs="Calibri" w:cstheme="minorHAnsi"/>
        </w:rPr>
      </w:pPr>
      <w:r>
        <w:rPr>
          <w:rFonts w:cs="Calibri" w:cstheme="minorHAnsi"/>
          <w:u w:val="none" w:color="000000"/>
        </w:rPr>
        <w:t>Złożenie zestawu z próbką Systemu, który nie będzie kompletny, skutkowało będzie odrzuceniem</w:t>
      </w:r>
      <w:r>
        <w:rPr>
          <w:rFonts w:cs="Calibri" w:cstheme="minorHAnsi"/>
        </w:rPr>
        <w:t xml:space="preserve"> </w:t>
      </w:r>
      <w:r>
        <w:rPr>
          <w:rFonts w:cs="Calibri" w:cstheme="minorHAnsi"/>
          <w:u w:val="none" w:color="000000"/>
        </w:rPr>
        <w:t>oferty.</w:t>
      </w:r>
      <w:r>
        <w:rPr>
          <w:rFonts w:cs="Calibri" w:cstheme="minorHAnsi"/>
        </w:rPr>
        <w:t xml:space="preserve"> </w:t>
      </w:r>
    </w:p>
    <w:p>
      <w:pPr>
        <w:pStyle w:val="Normal"/>
        <w:ind w:left="-15" w:hanging="0"/>
        <w:jc w:val="both"/>
        <w:rPr>
          <w:rFonts w:cs="Calibri" w:cstheme="minorHAnsi"/>
        </w:rPr>
      </w:pPr>
      <w:r>
        <w:rPr>
          <w:rFonts w:cs="Calibri" w:cstheme="minorHAnsi"/>
        </w:rPr>
        <w:t xml:space="preserve">Zamawiający nie przewiduje pokrycia kosztów przygotowania zestawu z próbką Systemu. </w:t>
      </w:r>
    </w:p>
    <w:p>
      <w:pPr>
        <w:pStyle w:val="Normal"/>
        <w:ind w:left="-15" w:hanging="0"/>
        <w:jc w:val="both"/>
        <w:rPr>
          <w:rFonts w:cs="Calibri" w:cstheme="minorHAnsi"/>
        </w:rPr>
      </w:pPr>
      <w:r>
        <w:rPr>
          <w:rFonts w:cs="Calibri" w:cstheme="minorHAnsi"/>
        </w:rPr>
        <w:t xml:space="preserve">Zamawiający dokona zwrotu zestawu z próbką Systemu Wykonawcom, których oferta nie zostanie wybrana jako najkorzystniejsza. Wykonawca jest zobowiązany dokonać odbioru zestawu z próbką Systemu w miejscu, w którym nastąpiło jego złożenie. </w:t>
      </w:r>
    </w:p>
    <w:p>
      <w:pPr>
        <w:pStyle w:val="Normal"/>
        <w:ind w:left="-15" w:hanging="0"/>
        <w:jc w:val="both"/>
        <w:rPr>
          <w:rFonts w:cs="Calibri" w:cstheme="minorHAnsi"/>
        </w:rPr>
      </w:pPr>
      <w:r>
        <w:rPr>
          <w:rFonts w:cs="Calibri" w:cstheme="minorHAnsi"/>
        </w:rPr>
        <w:t xml:space="preserve">Zestaw z próbką Systemu Wykonawcy, który złożył ofertę najkorzystniejszą, Zamawiający, zwróci na wniosek Wykonawcy, z tym zastrzeżeniem, iż zachowa nośniki z obrazem dysku. Zamawiający nie przewiduje wykorzystania zestawu demonstracyjnego, do celów innych niż przeprowadzenie prezentacji Systemu. </w:t>
      </w:r>
    </w:p>
    <w:p>
      <w:pPr>
        <w:pStyle w:val="Nagwek1"/>
        <w:ind w:left="345" w:hanging="360"/>
        <w:jc w:val="both"/>
        <w:rPr>
          <w:rFonts w:ascii="Calibri" w:hAnsi="Calibri" w:cs="Calibri" w:asciiTheme="minorHAnsi" w:cstheme="minorHAnsi" w:hAnsiTheme="minorHAnsi"/>
          <w:b w:val="false"/>
          <w:b w:val="false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Przedmiot weryfikacji i oceny Systemu </w:t>
      </w:r>
    </w:p>
    <w:p>
      <w:pPr>
        <w:pStyle w:val="Normal"/>
        <w:ind w:left="-15" w:hanging="0"/>
        <w:jc w:val="both"/>
        <w:rPr>
          <w:rFonts w:cs="Calibri" w:cstheme="minorHAnsi"/>
        </w:rPr>
      </w:pPr>
      <w:r>
        <w:rPr>
          <w:rFonts w:cs="Calibri" w:cstheme="minorHAnsi"/>
        </w:rPr>
        <w:t xml:space="preserve">Przedmiotem weryfikacji i oceny przez Komisję Zamawiającego jest: </w:t>
      </w:r>
    </w:p>
    <w:p>
      <w:pPr>
        <w:pStyle w:val="ListParagraph"/>
        <w:numPr>
          <w:ilvl w:val="0"/>
          <w:numId w:val="2"/>
        </w:numPr>
        <w:ind w:left="708" w:hanging="424"/>
        <w:jc w:val="both"/>
        <w:rPr>
          <w:rFonts w:cs="Calibri" w:cstheme="minorHAnsi"/>
        </w:rPr>
      </w:pPr>
      <w:r>
        <w:rPr>
          <w:rFonts w:cs="Calibri" w:cstheme="minorHAnsi"/>
        </w:rPr>
        <w:t>Weryfikacja obejmie wybrane funkcjonalności - 15 pozycji, wybrany zestaw weryfikowanych funkcjonalności jest jednakowy dla wszystkich Wykonawców</w:t>
      </w:r>
    </w:p>
    <w:p>
      <w:pPr>
        <w:pStyle w:val="ListParagraph"/>
        <w:numPr>
          <w:ilvl w:val="0"/>
          <w:numId w:val="2"/>
        </w:numPr>
        <w:ind w:left="708" w:hanging="424"/>
        <w:jc w:val="both"/>
        <w:rPr>
          <w:rFonts w:cs="Calibri" w:cstheme="minorHAnsi"/>
        </w:rPr>
      </w:pPr>
      <w:r>
        <w:rPr>
          <w:rFonts w:cs="Calibri" w:cstheme="minorHAnsi"/>
        </w:rPr>
        <w:t>Lista funkcjonalności podlegających weryfikacji zostanie podany w zaproszeniu do prezentacji</w:t>
      </w:r>
    </w:p>
    <w:p>
      <w:pPr>
        <w:pStyle w:val="Nagwek1"/>
        <w:ind w:left="345" w:hanging="360"/>
        <w:jc w:val="both"/>
        <w:rPr>
          <w:rFonts w:ascii="Calibri" w:hAnsi="Calibri" w:cs="Calibri" w:asciiTheme="minorHAnsi" w:cstheme="minorHAnsi" w:hAnsiTheme="minorHAnsi"/>
          <w:b w:val="false"/>
          <w:b w:val="false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Zasady przeprowadzenia prezentacji Sytemu </w:t>
      </w:r>
    </w:p>
    <w:p>
      <w:pPr>
        <w:pStyle w:val="Normal"/>
        <w:numPr>
          <w:ilvl w:val="0"/>
          <w:numId w:val="3"/>
        </w:numPr>
        <w:ind w:left="705" w:hanging="360"/>
        <w:jc w:val="both"/>
        <w:rPr>
          <w:rFonts w:cs="Calibri" w:cstheme="minorHAnsi"/>
        </w:rPr>
      </w:pPr>
      <w:r>
        <w:rPr>
          <w:rFonts w:cs="Calibri" w:cstheme="minorHAnsi"/>
        </w:rPr>
        <w:t xml:space="preserve">Prezentacje próbek Systemu przeprowadzone zostaną w dni robocze w siedzibie Zamawiającego, </w:t>
      </w:r>
      <w:r>
        <w:rPr/>
        <w:t>SPZOZ-MOZ w Zielonce ul. Mickiewicza 18, 05-220 Zielonka</w:t>
      </w:r>
      <w:r>
        <w:rPr>
          <w:rFonts w:cs="Calibri" w:cstheme="minorHAnsi"/>
        </w:rPr>
        <w:t xml:space="preserve"> .</w:t>
      </w:r>
    </w:p>
    <w:p>
      <w:pPr>
        <w:pStyle w:val="Normal"/>
        <w:numPr>
          <w:ilvl w:val="0"/>
          <w:numId w:val="3"/>
        </w:numPr>
        <w:ind w:left="705" w:hanging="360"/>
        <w:jc w:val="both"/>
        <w:rPr>
          <w:rFonts w:cs="Calibri" w:cstheme="minorHAnsi"/>
        </w:rPr>
      </w:pPr>
      <w:r>
        <w:rPr>
          <w:rFonts w:cs="Calibri" w:cstheme="minorHAnsi"/>
        </w:rPr>
        <w:t xml:space="preserve">Zamawiający powiadomi wszystkich Wykonawców, którzy złożyli oferty o terminach prezentacji z wyprzedzeniem co najmniej 5 dni roboczych przed terminem prezentacji każdego Wykonawcy. </w:t>
      </w:r>
    </w:p>
    <w:p>
      <w:pPr>
        <w:pStyle w:val="Normal"/>
        <w:numPr>
          <w:ilvl w:val="0"/>
          <w:numId w:val="3"/>
        </w:numPr>
        <w:ind w:left="705" w:hanging="360"/>
        <w:jc w:val="both"/>
        <w:rPr>
          <w:rFonts w:cs="Calibri" w:cstheme="minorHAnsi"/>
        </w:rPr>
      </w:pPr>
      <w:r>
        <w:rPr>
          <w:rFonts w:cs="Calibri" w:cstheme="minorHAnsi"/>
        </w:rPr>
        <w:t>Na prezentację systemy jednego Wykonawcy, Zamawiający przeznacza 3 godziny zegarowe od 11.00 do 14.00.</w:t>
      </w:r>
    </w:p>
    <w:p>
      <w:pPr>
        <w:pStyle w:val="Normal"/>
        <w:numPr>
          <w:ilvl w:val="0"/>
          <w:numId w:val="3"/>
        </w:numPr>
        <w:ind w:left="705" w:hanging="360"/>
        <w:jc w:val="both"/>
        <w:rPr>
          <w:rFonts w:cs="Calibri" w:cstheme="minorHAnsi"/>
        </w:rPr>
      </w:pPr>
      <w:r>
        <w:rPr>
          <w:rFonts w:cs="Calibri" w:cstheme="minorHAnsi"/>
        </w:rPr>
        <w:t xml:space="preserve">Na wniosek Wykonawcy, w dniu prezentacji Systemu w godzinach od 10:30 do 11:00, Zamawiający udostępni Wykonawcy pomieszczenie, w którym będzie prowadzona prezentacja celem jej przygotowania.  </w:t>
      </w:r>
    </w:p>
    <w:p>
      <w:pPr>
        <w:pStyle w:val="Normal"/>
        <w:numPr>
          <w:ilvl w:val="0"/>
          <w:numId w:val="3"/>
        </w:numPr>
        <w:ind w:left="705" w:hanging="360"/>
        <w:jc w:val="both"/>
        <w:rPr>
          <w:rFonts w:cs="Calibri" w:cstheme="minorHAnsi"/>
        </w:rPr>
      </w:pPr>
      <w:r>
        <w:rPr>
          <w:rFonts w:cs="Calibri" w:cstheme="minorHAnsi"/>
        </w:rPr>
        <w:t xml:space="preserve">Zamawiający przyjmie kolejność prezentacji Wykonawców w zależności od daty i godziny wpływu oferty do miejsca składania ofert zgodnie z zasadą: pierwsza oferta – pierwsza prezentacja. </w:t>
      </w:r>
    </w:p>
    <w:p>
      <w:pPr>
        <w:pStyle w:val="Normal"/>
        <w:numPr>
          <w:ilvl w:val="0"/>
          <w:numId w:val="3"/>
        </w:numPr>
        <w:ind w:left="705" w:hanging="360"/>
        <w:jc w:val="both"/>
        <w:rPr>
          <w:rFonts w:cs="Calibri" w:cstheme="minorHAnsi"/>
        </w:rPr>
      </w:pPr>
      <w:r>
        <w:rPr>
          <w:rFonts w:cs="Calibri" w:cstheme="minorHAnsi"/>
        </w:rPr>
        <w:t>Zamawiający zapewni na potrzeby przeprowadzenia prezentacji Systemu salę, ekran, oraz możliwość podłączenia komputera z próbką Systemu, projektora i drukarki Wykonawcy do sieci elektrycznej – 230V / 50Hz.  Wykonawca zapewni pozostała infrastrukturę potrzebną do prezentacji np. drukarka, czytnik kodów kreskowych 2D.</w:t>
      </w:r>
    </w:p>
    <w:p>
      <w:pPr>
        <w:pStyle w:val="Normal"/>
        <w:numPr>
          <w:ilvl w:val="0"/>
          <w:numId w:val="3"/>
        </w:numPr>
        <w:ind w:left="705" w:hanging="360"/>
        <w:jc w:val="both"/>
        <w:rPr>
          <w:rFonts w:cs="Calibri" w:cstheme="minorHAnsi"/>
        </w:rPr>
      </w:pPr>
      <w:r>
        <w:rPr>
          <w:rFonts w:cs="Calibri" w:cstheme="minorHAnsi"/>
        </w:rPr>
        <w:t xml:space="preserve">Zamawiający nie dopuszcza prezentacji poglądowych z użyciem oprogramowania prezentacyjnego np. Microsoft Power Point. Zamawiający wymaga, aby prezentacja była przeprowadzona wyłącznie na działającej próbce Systemu. </w:t>
      </w:r>
    </w:p>
    <w:p>
      <w:pPr>
        <w:pStyle w:val="Normal"/>
        <w:numPr>
          <w:ilvl w:val="0"/>
          <w:numId w:val="3"/>
        </w:numPr>
        <w:ind w:left="705" w:hanging="360"/>
        <w:jc w:val="both"/>
        <w:rPr>
          <w:rFonts w:cs="Calibri" w:cstheme="minorHAnsi"/>
        </w:rPr>
      </w:pPr>
      <w:r>
        <w:rPr>
          <w:rFonts w:cs="Calibri" w:cstheme="minorHAnsi"/>
        </w:rPr>
        <w:t xml:space="preserve">W trakcie prezentacji komputer z próbką nie może się łączyć z innymi komputerami oraz siecią Internet Nie można także korzystać z przenośnych urządzeń pamięci (pendrive, CD, itp.) Można natomiast wpisywać lub korygować dane z klawiatury. </w:t>
      </w:r>
    </w:p>
    <w:p>
      <w:pPr>
        <w:pStyle w:val="Normal"/>
        <w:numPr>
          <w:ilvl w:val="0"/>
          <w:numId w:val="3"/>
        </w:numPr>
        <w:ind w:left="705" w:hanging="360"/>
        <w:jc w:val="both"/>
        <w:rPr>
          <w:rFonts w:cs="Calibri" w:cstheme="minorHAnsi"/>
        </w:rPr>
      </w:pPr>
      <w:r>
        <w:rPr>
          <w:rFonts w:cs="Calibri" w:cstheme="minorHAnsi"/>
        </w:rPr>
        <w:t xml:space="preserve">Wykonawca może korzystać z pomocy technicznej podczas uruchamiania próbki Systemu z zastrzeżeniem wyłącznie możliwości konsultacji telefonicznej głosowej ze swoim konsultantem technicznym. </w:t>
      </w:r>
    </w:p>
    <w:p>
      <w:pPr>
        <w:pStyle w:val="Normal"/>
        <w:numPr>
          <w:ilvl w:val="0"/>
          <w:numId w:val="3"/>
        </w:numPr>
        <w:ind w:left="705" w:hanging="360"/>
        <w:jc w:val="both"/>
        <w:rPr>
          <w:rFonts w:cs="Calibri" w:cstheme="minorHAnsi"/>
        </w:rPr>
      </w:pPr>
      <w:r>
        <w:rPr>
          <w:rFonts w:cs="Calibri" w:cstheme="minorHAnsi"/>
        </w:rPr>
        <w:t xml:space="preserve">Wykonawca w trakcie przygotowania do prezentacji oraz w jej trakcie nie może dokonywać żadnych zmian w Systemie wynikających ze zmiany kodów źródłowych. </w:t>
      </w:r>
    </w:p>
    <w:p>
      <w:pPr>
        <w:pStyle w:val="Normal"/>
        <w:numPr>
          <w:ilvl w:val="0"/>
          <w:numId w:val="3"/>
        </w:numPr>
        <w:ind w:left="705" w:hanging="360"/>
        <w:jc w:val="both"/>
        <w:rPr>
          <w:rFonts w:cs="Calibri" w:cstheme="minorHAnsi"/>
        </w:rPr>
      </w:pPr>
      <w:r>
        <w:rPr>
          <w:rFonts w:cs="Calibri" w:cstheme="minorHAnsi"/>
        </w:rPr>
        <w:t xml:space="preserve">Wykonawca w czasie przygotowania się do prezentacji oraz w jej trakcie może wykonywać czynności na komputerze z próbką wyłącznie w sytuacji, gdy obraz z tego komputera jest wyświetlany za pomocą projektora.  </w:t>
      </w:r>
    </w:p>
    <w:p>
      <w:pPr>
        <w:pStyle w:val="Normal"/>
        <w:numPr>
          <w:ilvl w:val="0"/>
          <w:numId w:val="3"/>
        </w:numPr>
        <w:ind w:left="705" w:hanging="360"/>
        <w:jc w:val="both"/>
        <w:rPr>
          <w:rFonts w:cs="Calibri" w:cstheme="minorHAnsi"/>
        </w:rPr>
      </w:pPr>
      <w:r>
        <w:rPr>
          <w:rFonts w:cs="Calibri" w:cstheme="minorHAnsi"/>
        </w:rPr>
        <w:t xml:space="preserve">Zamawiający będzie mógł rejestrować przebieg prezentacji Systemu za pomocą rejestrujących urządzeń audiowizualnych o czym powiadomi Wykonawcę przez rozpoczęciem prezentacji próbki Systemu. </w:t>
      </w:r>
    </w:p>
    <w:p>
      <w:pPr>
        <w:pStyle w:val="Normal"/>
        <w:numPr>
          <w:ilvl w:val="0"/>
          <w:numId w:val="3"/>
        </w:numPr>
        <w:ind w:left="705" w:hanging="360"/>
        <w:jc w:val="both"/>
        <w:rPr>
          <w:rFonts w:cs="Calibri" w:cstheme="minorHAnsi"/>
        </w:rPr>
      </w:pPr>
      <w:r>
        <w:rPr>
          <w:rFonts w:cs="Calibri" w:cstheme="minorHAnsi"/>
        </w:rPr>
        <w:t xml:space="preserve">W prezentacji próbki Systemu, ze strony Wykonawcy, uczestniczyć będzie mogło nie więcej niż 3 osoby. Osoby te muszą posiadać pisemne pełnomocnictwo udzielone przez Wykonawcę do przeprowadzenia i uczestnictwa w prezentacji u Zamawiającego. Pełnomocnictwo zostanie doręczone Zamawiającemu przed rozpoczęciem prezentacji (oryginał lub kopia poświadczona notarialnie za zgodność z oryginałem), o ile uprawnienie do tych czynności nie będzie wynikało z dokumentów załączonych do oferty Wykonawcy. </w:t>
      </w:r>
    </w:p>
    <w:p>
      <w:pPr>
        <w:pStyle w:val="Normal"/>
        <w:numPr>
          <w:ilvl w:val="0"/>
          <w:numId w:val="3"/>
        </w:numPr>
        <w:ind w:left="705" w:hanging="360"/>
        <w:jc w:val="both"/>
        <w:rPr>
          <w:rFonts w:cs="Calibri" w:cstheme="minorHAnsi"/>
        </w:rPr>
      </w:pPr>
      <w:r>
        <w:rPr>
          <w:rFonts w:cs="Calibri" w:cstheme="minorHAnsi"/>
        </w:rPr>
        <w:t xml:space="preserve">Ze strony Zamawiającego podczas prezentacji Systemu będą obecni członkowie Komisji powołanej przez Zamawiającego przedstawieni na początku prezentacji.  </w:t>
      </w:r>
    </w:p>
    <w:p>
      <w:pPr>
        <w:pStyle w:val="Normal"/>
        <w:numPr>
          <w:ilvl w:val="0"/>
          <w:numId w:val="3"/>
        </w:numPr>
        <w:ind w:left="705" w:hanging="360"/>
        <w:jc w:val="both"/>
        <w:rPr>
          <w:rFonts w:cs="Calibri" w:cstheme="minorHAnsi"/>
        </w:rPr>
      </w:pPr>
      <w:r>
        <w:rPr>
          <w:rFonts w:cs="Calibri" w:cstheme="minorHAnsi"/>
        </w:rPr>
        <w:t xml:space="preserve">Zamawiający sporządzi listę obecności osób biorących udział w poszczególnych prezentacjach. </w:t>
      </w:r>
    </w:p>
    <w:p>
      <w:pPr>
        <w:pStyle w:val="Normal"/>
        <w:numPr>
          <w:ilvl w:val="0"/>
          <w:numId w:val="3"/>
        </w:numPr>
        <w:ind w:left="705" w:hanging="360"/>
        <w:jc w:val="both"/>
        <w:rPr>
          <w:rFonts w:cs="Calibri" w:cstheme="minorHAnsi"/>
        </w:rPr>
      </w:pPr>
      <w:r>
        <w:rPr>
          <w:rFonts w:cs="Calibri" w:cstheme="minorHAnsi"/>
        </w:rPr>
        <w:t xml:space="preserve">W przypadku opóźnienia rozpoczęcia prezentacji z winy leżącej po stronie Wykonawcy, Zamawiający nie przesunie terminu zakończenia prezentacji. </w:t>
      </w:r>
    </w:p>
    <w:p>
      <w:pPr>
        <w:pStyle w:val="Normal"/>
        <w:numPr>
          <w:ilvl w:val="0"/>
          <w:numId w:val="3"/>
        </w:numPr>
        <w:ind w:left="705" w:hanging="360"/>
        <w:jc w:val="both"/>
        <w:rPr>
          <w:rFonts w:cs="Calibri" w:cstheme="minorHAnsi"/>
        </w:rPr>
      </w:pPr>
      <w:r>
        <w:rPr>
          <w:rFonts w:cs="Calibri" w:cstheme="minorHAnsi"/>
        </w:rPr>
        <w:t>Jeżeli Wykonawca nie stawi się w celu dokonania prezentacji próbki Systemu w wyznaczonym przez Zamawiającego terminie i miejscu (czas oczekiwania Zamawiającego wyniesie 1 godzinę) jego oferta zostanie odrzucona.</w:t>
      </w:r>
    </w:p>
    <w:p>
      <w:pPr>
        <w:pStyle w:val="Normal"/>
        <w:numPr>
          <w:ilvl w:val="0"/>
          <w:numId w:val="3"/>
        </w:numPr>
        <w:spacing w:lineRule="auto" w:line="237" w:before="0" w:after="126"/>
        <w:ind w:left="705" w:hanging="360"/>
        <w:jc w:val="both"/>
        <w:rPr>
          <w:rFonts w:cs="Calibri" w:cstheme="minorHAnsi"/>
        </w:rPr>
      </w:pPr>
      <w:r>
        <w:rPr>
          <w:rFonts w:cs="Calibri" w:cstheme="minorHAnsi"/>
        </w:rPr>
        <w:t xml:space="preserve">Zamawiający z każdej prezentacji Systemu w terminie 3 dni od daty prezentacji sporządzi pisemny protokół, w którym opisany będzie przebieg prezentacji. Protokół oraz nagranie o którym mowa w pkt 12 stanowić będzie załącznik do protokołu z postępowania. </w:t>
      </w:r>
    </w:p>
    <w:p>
      <w:pPr>
        <w:pStyle w:val="Normal"/>
        <w:numPr>
          <w:ilvl w:val="0"/>
          <w:numId w:val="3"/>
        </w:numPr>
        <w:spacing w:before="0" w:after="303"/>
        <w:ind w:left="705" w:hanging="360"/>
        <w:jc w:val="both"/>
        <w:rPr>
          <w:rFonts w:cs="Calibri" w:cstheme="minorHAnsi"/>
        </w:rPr>
      </w:pPr>
      <w:r>
        <w:rPr>
          <w:rFonts w:cs="Calibri" w:cstheme="minorHAnsi"/>
        </w:rPr>
        <w:t xml:space="preserve">W prezentacji próbki Systemu mogą uczestniczyć tylko i wyłącznie członkowie Komisji powołanej przez Zamawiającego oraz upoważnieni przedstawiciele Wykonawcy. </w:t>
      </w:r>
    </w:p>
    <w:p>
      <w:pPr>
        <w:pStyle w:val="Nagwek1"/>
        <w:ind w:left="345" w:hanging="360"/>
        <w:jc w:val="both"/>
        <w:rPr>
          <w:rFonts w:ascii="Calibri" w:hAnsi="Calibri" w:cs="Calibri" w:asciiTheme="minorHAnsi" w:cstheme="minorHAnsi" w:hAnsiTheme="minorHAnsi"/>
          <w:b w:val="false"/>
          <w:b w:val="false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Udostępnienie i przygotowanie zestawu próbki Systemu do prezentacji </w:t>
      </w:r>
    </w:p>
    <w:p>
      <w:pPr>
        <w:pStyle w:val="Normal"/>
        <w:numPr>
          <w:ilvl w:val="0"/>
          <w:numId w:val="4"/>
        </w:numPr>
        <w:ind w:left="705" w:hanging="360"/>
        <w:jc w:val="both"/>
        <w:rPr>
          <w:rFonts w:cs="Calibri" w:cstheme="minorHAnsi"/>
        </w:rPr>
      </w:pPr>
      <w:r>
        <w:rPr>
          <w:rFonts w:cs="Calibri" w:cstheme="minorHAnsi"/>
        </w:rPr>
        <w:t xml:space="preserve">Przedstawiciel Wykonawcy i przedstawiciel Zamawiającego wspólnie dokonają oceny stanu opakowania zestawu próbki Systemu w celu weryfikacji czy nie zostało one naruszone.  </w:t>
      </w:r>
    </w:p>
    <w:p>
      <w:pPr>
        <w:pStyle w:val="Normal"/>
        <w:numPr>
          <w:ilvl w:val="0"/>
          <w:numId w:val="4"/>
        </w:numPr>
        <w:ind w:left="705" w:hanging="360"/>
        <w:jc w:val="both"/>
        <w:rPr>
          <w:rFonts w:cs="Calibri" w:cstheme="minorHAnsi"/>
        </w:rPr>
      </w:pPr>
      <w:r>
        <w:rPr>
          <w:rFonts w:cs="Calibri" w:cstheme="minorHAnsi"/>
        </w:rPr>
        <w:t xml:space="preserve">W przypadku stwierdzenia ingerencji w opakowanie zestawu próbki Systemu, strony dokonają ustaleń co do stanu faktycznego zestawu demonstracyjnego. W przypadku zaobserwowania uszkodzeń/usterek sprzętowych wymagających wymiany lub naprawy komputera zestawu demonstracyjnego, prezentacja zostanie przełożona na inny dzień roboczy, który zostanie ustalony pomiędzy Wykonawcą i Zamawiającym, a wszelkie ustalenia zostaną zapisane w protokole z prezentacji, przy czym: </w:t>
      </w:r>
    </w:p>
    <w:p>
      <w:pPr>
        <w:pStyle w:val="Normal"/>
        <w:numPr>
          <w:ilvl w:val="1"/>
          <w:numId w:val="4"/>
        </w:numPr>
        <w:ind w:left="1053" w:hanging="281"/>
        <w:jc w:val="both"/>
        <w:rPr>
          <w:rFonts w:cs="Calibri" w:cstheme="minorHAnsi"/>
        </w:rPr>
      </w:pPr>
      <w:r>
        <w:rPr>
          <w:rFonts w:cs="Calibri" w:cstheme="minorHAnsi"/>
        </w:rPr>
        <w:t xml:space="preserve">Usterka komputera zestawu demonstracyjnego zostanie usunięta przez Wykonawcę.  </w:t>
      </w:r>
    </w:p>
    <w:p>
      <w:pPr>
        <w:pStyle w:val="Normal"/>
        <w:numPr>
          <w:ilvl w:val="1"/>
          <w:numId w:val="4"/>
        </w:numPr>
        <w:ind w:left="1053" w:hanging="281"/>
        <w:jc w:val="both"/>
        <w:rPr>
          <w:rFonts w:cs="Calibri" w:cstheme="minorHAnsi"/>
        </w:rPr>
      </w:pPr>
      <w:r>
        <w:rPr>
          <w:rFonts w:cs="Calibri" w:cstheme="minorHAnsi"/>
        </w:rPr>
        <w:t xml:space="preserve">Brak usunięcia usterki komputera zestawu demonstracyjnego do dnia wyznaczonego przez Zamawiającego do powtórnego przystąpienia do prezentacji Systemu, skutkować będzie odrzuceniem oferty Wykonawcy.  </w:t>
      </w:r>
    </w:p>
    <w:p>
      <w:pPr>
        <w:pStyle w:val="Normal"/>
        <w:numPr>
          <w:ilvl w:val="1"/>
          <w:numId w:val="4"/>
        </w:numPr>
        <w:ind w:left="1053" w:hanging="281"/>
        <w:jc w:val="both"/>
        <w:rPr>
          <w:rFonts w:cs="Calibri" w:cstheme="minorHAnsi"/>
        </w:rPr>
      </w:pPr>
      <w:r>
        <w:rPr>
          <w:rFonts w:cs="Calibri" w:cstheme="minorHAnsi"/>
        </w:rPr>
        <w:t xml:space="preserve">Jeżeli w ramach naprawy zostanie wymieniony dysk twardy komputera próbki Systemu wówczas prezentacja wersji demonstracyjnej Systemu przeprowadzona będzie w oparciu o załączony do zestawu z próbką Systemu nośnik z obrazem dysku/dysków. </w:t>
      </w:r>
    </w:p>
    <w:p>
      <w:pPr>
        <w:pStyle w:val="Normal"/>
        <w:numPr>
          <w:ilvl w:val="0"/>
          <w:numId w:val="4"/>
        </w:numPr>
        <w:ind w:left="705" w:hanging="360"/>
        <w:jc w:val="both"/>
        <w:rPr>
          <w:rFonts w:cs="Calibri" w:cstheme="minorHAnsi"/>
        </w:rPr>
      </w:pPr>
      <w:r>
        <w:rPr>
          <w:rFonts w:cs="Calibri" w:cstheme="minorHAnsi"/>
        </w:rPr>
        <w:t xml:space="preserve">Wykonawca przygotuje i uruchomi zestaw demonstracyjny, tj. do komputera zestawu demonstracyjnego Wykonawca podłączy projektor oraz dokona jego konfiguracji w taki sposób, aby ekran komputera został powielony na obrazie wyświetlanym przez projektor. </w:t>
      </w:r>
    </w:p>
    <w:p>
      <w:pPr>
        <w:pStyle w:val="Normal"/>
        <w:numPr>
          <w:ilvl w:val="0"/>
          <w:numId w:val="4"/>
        </w:numPr>
        <w:ind w:left="705" w:hanging="360"/>
        <w:jc w:val="both"/>
        <w:rPr>
          <w:rFonts w:cs="Calibri" w:cstheme="minorHAnsi"/>
        </w:rPr>
      </w:pPr>
      <w:r>
        <w:rPr>
          <w:rFonts w:cs="Calibri" w:cstheme="minorHAnsi"/>
        </w:rPr>
        <w:t xml:space="preserve">Przedstawiciel Wykonawcy i przedstawiciel Zamawiającego wspólnie dokonają oceny kompletności próbki Systemu pod względem jej zawartości wynikającej z niniejszego dokumentu. </w:t>
      </w:r>
    </w:p>
    <w:p>
      <w:pPr>
        <w:pStyle w:val="Normal"/>
        <w:numPr>
          <w:ilvl w:val="0"/>
          <w:numId w:val="4"/>
        </w:numPr>
        <w:ind w:left="705" w:hanging="360"/>
        <w:jc w:val="both"/>
        <w:rPr>
          <w:rFonts w:cs="Calibri" w:cstheme="minorHAnsi"/>
        </w:rPr>
      </w:pPr>
      <w:r>
        <w:rPr>
          <w:rFonts w:cs="Calibri" w:cstheme="minorHAnsi"/>
        </w:rPr>
        <w:t>Spełnienie przez próbkę Systemu wybranych funkcjonalności będzie weryfikowane przez Komisję Zamawiającego na zasadzie "jest/nie ma" (TAK/NIE). W przypadku, co najmniej jednej negatywnej weryfikacji – ocena „nie ma” lub „NIE” Komisji, oferta Wykonawcy zostanie odrzucona, jako niespełniająca warunków udziału w postępowaniu.</w:t>
      </w:r>
    </w:p>
    <w:p>
      <w:pPr>
        <w:pStyle w:val="Normal"/>
        <w:numPr>
          <w:ilvl w:val="0"/>
          <w:numId w:val="4"/>
        </w:numPr>
        <w:ind w:left="705" w:hanging="360"/>
        <w:jc w:val="both"/>
        <w:rPr>
          <w:rFonts w:cs="Calibri" w:cstheme="minorHAnsi"/>
        </w:rPr>
      </w:pPr>
      <w:r>
        <w:rPr>
          <w:rFonts w:cs="Calibri" w:cstheme="minorHAnsi"/>
        </w:rPr>
        <w:t>W przypadku niepowodzenia prezentacji danej funkcjonalności Systemu, Wykonawca może powtórzyć weryfikację maksymalnie 3 (trzy) razy dokonując rekonfiguracji próbki Systemu, kolejne rekonfiguracje i weryfikacje nie wydłużają łącznego czasu (3 godziny zegarowe) na przeprowadzenie pełnej prezentacji funkcjonalności Systemu.</w:t>
      </w:r>
    </w:p>
    <w:p>
      <w:pPr>
        <w:pStyle w:val="Normal"/>
        <w:numPr>
          <w:ilvl w:val="0"/>
          <w:numId w:val="4"/>
        </w:numPr>
        <w:ind w:left="705" w:hanging="360"/>
        <w:jc w:val="both"/>
        <w:rPr>
          <w:rFonts w:cs="Calibri" w:cstheme="minorHAnsi"/>
        </w:rPr>
      </w:pPr>
      <w:r>
        <w:rPr>
          <w:rFonts w:cs="Calibri" w:cstheme="minorHAnsi"/>
        </w:rPr>
        <w:t>Jeżeli podczas prezentacji danej funkcjonalności wystąpi błąd, który nie będzie możliwy do naprawienia w trakcie prezentacji (naprawa nie może wymagać ingerencji w kod źródłowy oprogramowania) oferta Wykonawcy zostanie odrzucona.</w:t>
      </w:r>
    </w:p>
    <w:p>
      <w:pPr>
        <w:pStyle w:val="Normal"/>
        <w:jc w:val="both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ListParagraph"/>
        <w:ind w:left="1800" w:hanging="0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Normal"/>
        <w:spacing w:before="0" w:after="200"/>
        <w:jc w:val="both"/>
        <w:rPr>
          <w:rFonts w:cs="Calibri" w:cstheme="minorHAnsi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417" w:right="1417" w:header="0" w:top="1417" w:footer="708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mbria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01"/>
    <w:family w:val="swiss"/>
    <w:pitch w:val="variable"/>
  </w:font>
  <w:font w:name="Times New Roman">
    <w:charset w:val="01"/>
    <w:family w:val="roman"/>
    <w:pitch w:val="variable"/>
  </w:font>
  <w:font w:name="Times New Roman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401781591"/>
    </w:sdtPr>
    <w:sdtContent>
      <w:p>
        <w:pPr>
          <w:pStyle w:val="Stopka"/>
          <w:jc w:val="right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4</w:t>
        </w:r>
        <w:r>
          <w:rPr/>
          <w:fldChar w:fldCharType="end"/>
        </w:r>
      </w:p>
    </w:sdtContent>
  </w:sdt>
  <w:p>
    <w:pPr>
      <w:pStyle w:val="Stopk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/>
    </w:pPr>
    <w:r>
      <w:rPr/>
    </w:r>
  </w:p>
  <w:p>
    <w:pPr>
      <w:pStyle w:val="Gwka"/>
      <w:rPr/>
    </w:pPr>
    <w:r>
      <w:rPr/>
      <w:drawing>
        <wp:inline distT="0" distB="0" distL="0" distR="0">
          <wp:extent cx="5640705" cy="542925"/>
          <wp:effectExtent l="0" t="0" r="0" b="0"/>
          <wp:docPr id="1" name="Obraz 1" descr="Od lewej znak Funduszy Europejskich złożony z symbolu graficznego, nazwy Fundusze Europejskie oraz odwołania do Programu Regionalnego; w środku logo promocyjne Mazowsza złożone z ozdobnego napisu Mazowsze oraz podpisu Serce Polski; zestaw podstawowy zamyka znak Unii Europejskiej złożony z flagi Unii Europejskiej i napisu Unia Europejska oraz Europejski Fundusz Rozwoju Regionalnego. Napisy znajdują się po lewej stronie flagi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d lewej znak Funduszy Europejskich złożony z symbolu graficznego, nazwy Fundusze Europejskie oraz odwołania do Programu Regionalnego; w środku logo promocyjne Mazowsza złożone z ozdobnego napisu Mazowsze oraz podpisu Serce Polski; zestaw podstawowy zamyka znak Unii Europejskiej złożony z flagi Unii Europejskiej i napisu Unia Europejska oraz Europejski Fundusz Rozwoju Regionalnego. Napisy znajdują się po lewej stronie flagi.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640705" cy="5429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•"/>
      <w:lvlJc w:val="left"/>
      <w:pPr>
        <w:tabs>
          <w:tab w:val="num" w:pos="0"/>
        </w:tabs>
        <w:ind w:left="720" w:hanging="0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•"/>
      <w:lvlJc w:val="left"/>
      <w:pPr>
        <w:tabs>
          <w:tab w:val="num" w:pos="0"/>
        </w:tabs>
        <w:ind w:left="2880" w:hanging="0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0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•"/>
      <w:lvlJc w:val="left"/>
      <w:pPr>
        <w:tabs>
          <w:tab w:val="num" w:pos="0"/>
        </w:tabs>
        <w:ind w:left="5040" w:hanging="0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0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0"/>
      </w:pPr>
      <w:rPr>
        <w:rFonts w:ascii="Times New Roman" w:hAnsi="Times New Roman" w:cs="Times New Roman" w:hint="default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08" w:hanging="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szCs w:val="22"/>
        <w:rFonts w:ascii="Calibri" w:hAnsi="Calibri" w:eastAsia="Times New Roman" w:cs="Times New Roman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56" w:hanging="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szCs w:val="22"/>
        <w:rFonts w:ascii="Times New Roman" w:hAnsi="Times New Roman"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55" w:hanging="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szCs w:val="22"/>
        <w:rFonts w:ascii="Times New Roman" w:hAnsi="Times New Roman"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75" w:hanging="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szCs w:val="22"/>
        <w:rFonts w:ascii="Times New Roman" w:hAnsi="Times New Roman"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95" w:hanging="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szCs w:val="22"/>
        <w:rFonts w:ascii="Times New Roman" w:hAnsi="Times New Roman"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015" w:hanging="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szCs w:val="22"/>
        <w:rFonts w:ascii="Times New Roman" w:hAnsi="Times New Roman"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735" w:hanging="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szCs w:val="22"/>
        <w:rFonts w:ascii="Times New Roman" w:hAnsi="Times New Roman"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55" w:hanging="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szCs w:val="22"/>
        <w:rFonts w:ascii="Times New Roman" w:hAnsi="Times New Roman"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75" w:hanging="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szCs w:val="22"/>
        <w:rFonts w:ascii="Times New Roman" w:hAnsi="Times New Roman" w:eastAsia="Times New Roman" w:cs="Times New Roman"/>
        <w:color w:val="000000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705" w:hanging="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szCs w:val="22"/>
        <w:rFonts w:ascii="Calibri" w:hAnsi="Calibri" w:eastAsia="Times New Roman" w:cs="Times New Roman"/>
        <w:color w:val="000000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425" w:hanging="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szCs w:val="22"/>
        <w:rFonts w:ascii="Times New Roman" w:hAnsi="Times New Roman"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145" w:hanging="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szCs w:val="22"/>
        <w:rFonts w:ascii="Times New Roman" w:hAnsi="Times New Roman"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865" w:hanging="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szCs w:val="22"/>
        <w:rFonts w:ascii="Times New Roman" w:hAnsi="Times New Roman"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585" w:hanging="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szCs w:val="22"/>
        <w:rFonts w:ascii="Times New Roman" w:hAnsi="Times New Roman"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305" w:hanging="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szCs w:val="22"/>
        <w:rFonts w:ascii="Times New Roman" w:hAnsi="Times New Roman"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025" w:hanging="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szCs w:val="22"/>
        <w:rFonts w:ascii="Times New Roman" w:hAnsi="Times New Roman"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745" w:hanging="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szCs w:val="22"/>
        <w:rFonts w:ascii="Times New Roman" w:hAnsi="Times New Roman"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465" w:hanging="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szCs w:val="22"/>
        <w:rFonts w:ascii="Times New Roman" w:hAnsi="Times New Roman" w:eastAsia="Times New Roman" w:cs="Times New Roman"/>
        <w:color w:val="000000"/>
      </w:r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705" w:hanging="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szCs w:val="22"/>
        <w:rFonts w:ascii="Calibri" w:hAnsi="Calibri" w:eastAsia="Times New Roman" w:cs="Times New Roman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53" w:hanging="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szCs w:val="22"/>
        <w:rFonts w:ascii="Calibri" w:hAnsi="Calibri"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52" w:hanging="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szCs w:val="22"/>
        <w:rFonts w:ascii="Times New Roman" w:hAnsi="Times New Roman"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72" w:hanging="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szCs w:val="22"/>
        <w:rFonts w:ascii="Times New Roman" w:hAnsi="Times New Roman"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92" w:hanging="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szCs w:val="22"/>
        <w:rFonts w:ascii="Times New Roman" w:hAnsi="Times New Roman"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012" w:hanging="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szCs w:val="22"/>
        <w:rFonts w:ascii="Times New Roman" w:hAnsi="Times New Roman"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732" w:hanging="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szCs w:val="22"/>
        <w:rFonts w:ascii="Times New Roman" w:hAnsi="Times New Roman"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52" w:hanging="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szCs w:val="22"/>
        <w:rFonts w:ascii="Times New Roman" w:hAnsi="Times New Roman"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72" w:hanging="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szCs w:val="22"/>
        <w:rFonts w:ascii="Times New Roman" w:hAnsi="Times New Roman" w:eastAsia="Times New Roman" w:cs="Times New Roman"/>
        <w:color w:val="000000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1">
    <w:name w:val="Heading 1"/>
    <w:basedOn w:val="Normal"/>
    <w:next w:val="Normal"/>
    <w:link w:val="Nagwek1Znak"/>
    <w:uiPriority w:val="9"/>
    <w:qFormat/>
    <w:rsid w:val="0076240d"/>
    <w:pPr>
      <w:spacing w:before="480" w:after="0"/>
      <w:contextualSpacing/>
      <w:outlineLvl w:val="0"/>
    </w:pPr>
    <w:rPr>
      <w:rFonts w:ascii="Cambria" w:hAnsi="Cambria" w:eastAsia="" w:cs="Times New Roman" w:asciiTheme="majorHAnsi" w:eastAsiaTheme="majorEastAsia" w:hAnsiTheme="majorHAnsi"/>
      <w:b/>
      <w:bCs/>
      <w:sz w:val="28"/>
      <w:szCs w:val="28"/>
      <w:lang w:eastAsia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4e580f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4e580f"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4e580f"/>
    <w:rPr>
      <w:rFonts w:ascii="Tahoma" w:hAnsi="Tahoma" w:cs="Tahoma"/>
      <w:sz w:val="16"/>
      <w:szCs w:val="16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35313b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rsid w:val="0035313b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35313b"/>
    <w:rPr>
      <w:b/>
      <w:bCs/>
      <w:sz w:val="20"/>
      <w:szCs w:val="20"/>
    </w:rPr>
  </w:style>
  <w:style w:type="character" w:styleId="Nagwek1Znak" w:customStyle="1">
    <w:name w:val="Nagłówek 1 Znak"/>
    <w:basedOn w:val="DefaultParagraphFont"/>
    <w:link w:val="Nagwek1"/>
    <w:uiPriority w:val="9"/>
    <w:qFormat/>
    <w:rsid w:val="0076240d"/>
    <w:rPr>
      <w:rFonts w:ascii="Cambria" w:hAnsi="Cambria" w:eastAsia="" w:cs="Times New Roman" w:asciiTheme="majorHAnsi" w:eastAsiaTheme="majorEastAsia" w:hAnsiTheme="majorHAnsi"/>
      <w:b/>
      <w:bCs/>
      <w:sz w:val="28"/>
      <w:szCs w:val="28"/>
      <w:lang w:eastAsia="pl-P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4e580f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4e580f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4e580f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e580f"/>
    <w:pPr>
      <w:spacing w:before="0" w:after="200"/>
      <w:ind w:left="720" w:hanging="0"/>
      <w:contextualSpacing/>
    </w:pPr>
    <w:rPr/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35313b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35313b"/>
    <w:pPr/>
    <w:rPr>
      <w:b/>
      <w:bCs/>
    </w:rPr>
  </w:style>
  <w:style w:type="paragraph" w:styleId="Revision">
    <w:name w:val="Revision"/>
    <w:uiPriority w:val="99"/>
    <w:semiHidden/>
    <w:qFormat/>
    <w:rsid w:val="0035313b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EB1F69-C7C4-4311-B819-D73A8CA5C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Application>LibreOffice/7.0.3.1$Windows_X86_64 LibreOffice_project/d7547858d014d4cf69878db179d326fc3483e082</Application>
  <Pages>3</Pages>
  <Words>1272</Words>
  <Characters>8847</Characters>
  <CharactersWithSpaces>10077</CharactersWithSpaces>
  <Paragraphs>56</Paragraphs>
  <Company>HP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2020-12-14T05:03:00Z</dcterms:created>
  <dc:creator>Martyna Czubek</dc:creator>
  <dc:description/>
  <dc:language>pl-PL</dc:language>
  <cp:lastModifiedBy>Łukasz Mielcarski</cp:lastModifiedBy>
  <dcterms:modified xsi:type="dcterms:W3CDTF">2020-12-14T05:13:00Z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HP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