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CAE12" w14:textId="77777777" w:rsidR="00813303" w:rsidRPr="00813303" w:rsidRDefault="00813303" w:rsidP="00813303">
      <w:pPr>
        <w:suppressAutoHyphens w:val="0"/>
        <w:autoSpaceDE w:val="0"/>
        <w:autoSpaceDN w:val="0"/>
        <w:adjustRightInd w:val="0"/>
        <w:spacing w:before="120" w:after="120" w:line="276" w:lineRule="auto"/>
        <w:jc w:val="center"/>
        <w:rPr>
          <w:rFonts w:eastAsia="Calibri"/>
          <w:b/>
          <w:sz w:val="28"/>
          <w:szCs w:val="22"/>
          <w:lang w:eastAsia="en-US"/>
        </w:rPr>
      </w:pPr>
      <w:bookmarkStart w:id="0" w:name="_Hlk73983875"/>
      <w:r w:rsidRPr="00813303">
        <w:rPr>
          <w:rFonts w:eastAsia="Calibri"/>
          <w:b/>
          <w:sz w:val="28"/>
          <w:szCs w:val="22"/>
          <w:lang w:eastAsia="en-US"/>
        </w:rPr>
        <w:t xml:space="preserve">Załącznik nr 1 do Zapytania ofertowego  </w:t>
      </w:r>
    </w:p>
    <w:p w14:paraId="329EA3F5" w14:textId="77777777" w:rsidR="00813303" w:rsidRPr="00813303" w:rsidRDefault="00813303" w:rsidP="00813303">
      <w:pPr>
        <w:suppressAutoHyphens w:val="0"/>
        <w:autoSpaceDE w:val="0"/>
        <w:autoSpaceDN w:val="0"/>
        <w:adjustRightInd w:val="0"/>
        <w:spacing w:before="120" w:after="120" w:line="276" w:lineRule="auto"/>
        <w:jc w:val="center"/>
        <w:rPr>
          <w:rFonts w:eastAsia="Calibri"/>
          <w:b/>
          <w:sz w:val="28"/>
          <w:szCs w:val="22"/>
          <w:lang w:eastAsia="en-US"/>
        </w:rPr>
      </w:pPr>
      <w:r w:rsidRPr="00813303">
        <w:rPr>
          <w:rFonts w:eastAsia="Calibri"/>
          <w:b/>
          <w:sz w:val="28"/>
          <w:szCs w:val="22"/>
          <w:lang w:eastAsia="en-US"/>
        </w:rPr>
        <w:t>Opis Przedmiotu Zamówienia</w:t>
      </w:r>
    </w:p>
    <w:p w14:paraId="0B04C96C" w14:textId="77777777" w:rsidR="00813303" w:rsidRPr="00813303" w:rsidRDefault="00813303" w:rsidP="00813303">
      <w:pPr>
        <w:suppressAutoHyphens w:val="0"/>
        <w:autoSpaceDE w:val="0"/>
        <w:autoSpaceDN w:val="0"/>
        <w:adjustRightInd w:val="0"/>
        <w:spacing w:before="120" w:after="120" w:line="276" w:lineRule="auto"/>
        <w:jc w:val="center"/>
        <w:rPr>
          <w:rFonts w:eastAsia="Calibri"/>
          <w:sz w:val="22"/>
          <w:szCs w:val="22"/>
          <w:lang w:eastAsia="en-US"/>
        </w:rPr>
      </w:pPr>
    </w:p>
    <w:p w14:paraId="51AFD86D" w14:textId="77777777" w:rsidR="00813303" w:rsidRPr="00813303" w:rsidRDefault="00813303" w:rsidP="00813303">
      <w:pPr>
        <w:suppressAutoHyphens w:val="0"/>
        <w:autoSpaceDE w:val="0"/>
        <w:autoSpaceDN w:val="0"/>
        <w:adjustRightInd w:val="0"/>
        <w:spacing w:before="120" w:after="120" w:line="276" w:lineRule="auto"/>
        <w:jc w:val="center"/>
        <w:rPr>
          <w:rFonts w:eastAsia="Calibri"/>
          <w:sz w:val="22"/>
          <w:szCs w:val="22"/>
          <w:lang w:eastAsia="en-US"/>
        </w:rPr>
      </w:pPr>
      <w:r w:rsidRPr="00813303">
        <w:rPr>
          <w:rFonts w:eastAsia="Calibri"/>
          <w:sz w:val="22"/>
          <w:szCs w:val="22"/>
          <w:lang w:eastAsia="en-US"/>
        </w:rPr>
        <w:t>realizacji zamówienia na</w:t>
      </w:r>
    </w:p>
    <w:p w14:paraId="620E9D2B" w14:textId="77777777" w:rsidR="00813303" w:rsidRPr="00813303" w:rsidRDefault="00813303" w:rsidP="00813303">
      <w:pPr>
        <w:suppressAutoHyphens w:val="0"/>
        <w:autoSpaceDE w:val="0"/>
        <w:autoSpaceDN w:val="0"/>
        <w:adjustRightInd w:val="0"/>
        <w:spacing w:line="276" w:lineRule="auto"/>
        <w:jc w:val="center"/>
        <w:rPr>
          <w:rFonts w:eastAsia="Calibri"/>
          <w:b/>
          <w:sz w:val="28"/>
          <w:szCs w:val="22"/>
          <w:lang w:eastAsia="en-US"/>
        </w:rPr>
      </w:pPr>
    </w:p>
    <w:p w14:paraId="1B9486BA" w14:textId="5FA1904B" w:rsidR="00813303" w:rsidRDefault="00813303" w:rsidP="00813303">
      <w:pPr>
        <w:tabs>
          <w:tab w:val="left" w:pos="2355"/>
          <w:tab w:val="center" w:pos="4535"/>
        </w:tabs>
        <w:rPr>
          <w:rFonts w:eastAsia="Calibri"/>
          <w:b/>
          <w:sz w:val="32"/>
          <w:lang w:eastAsia="en-US"/>
        </w:rPr>
      </w:pPr>
      <w:r w:rsidRPr="00813303">
        <w:rPr>
          <w:rFonts w:eastAsia="Calibri"/>
          <w:b/>
          <w:sz w:val="32"/>
          <w:lang w:eastAsia="en-US"/>
        </w:rPr>
        <w:t>Zakup sprzętu teleinformatycznego</w:t>
      </w:r>
      <w:r w:rsidR="00C949B2">
        <w:rPr>
          <w:rFonts w:eastAsia="Calibri"/>
          <w:b/>
          <w:sz w:val="32"/>
          <w:lang w:eastAsia="en-US"/>
        </w:rPr>
        <w:t xml:space="preserve"> i oprogramowania</w:t>
      </w:r>
      <w:r w:rsidRPr="00813303">
        <w:rPr>
          <w:rFonts w:eastAsia="Calibri"/>
          <w:b/>
          <w:sz w:val="32"/>
          <w:lang w:eastAsia="en-US"/>
        </w:rPr>
        <w:t xml:space="preserve"> w ramach projektu grantowego p.n.: „Wdrożenie e-usług w placówkach POZ i ich integracja z systemem e-zdrowia”</w:t>
      </w:r>
    </w:p>
    <w:p w14:paraId="3CE61224" w14:textId="6152B86E" w:rsidR="009D795F" w:rsidRDefault="009D795F" w:rsidP="00813303">
      <w:pPr>
        <w:tabs>
          <w:tab w:val="left" w:pos="2355"/>
          <w:tab w:val="center" w:pos="4535"/>
        </w:tabs>
        <w:rPr>
          <w:rFonts w:eastAsia="Calibri"/>
          <w:b/>
          <w:sz w:val="32"/>
          <w:lang w:eastAsia="en-US"/>
        </w:rPr>
      </w:pPr>
    </w:p>
    <w:p w14:paraId="3D7A4D7F" w14:textId="17FBCC71" w:rsidR="009D795F" w:rsidRDefault="009D795F" w:rsidP="00813303">
      <w:pPr>
        <w:tabs>
          <w:tab w:val="left" w:pos="2355"/>
          <w:tab w:val="center" w:pos="4535"/>
        </w:tabs>
        <w:rPr>
          <w:rFonts w:eastAsia="Calibri"/>
          <w:b/>
          <w:sz w:val="32"/>
          <w:lang w:eastAsia="en-US"/>
        </w:rPr>
      </w:pPr>
    </w:p>
    <w:p w14:paraId="31DED395" w14:textId="4C67CE60" w:rsidR="009D795F" w:rsidRDefault="009D795F" w:rsidP="00813303">
      <w:pPr>
        <w:tabs>
          <w:tab w:val="left" w:pos="2355"/>
          <w:tab w:val="center" w:pos="4535"/>
        </w:tabs>
        <w:rPr>
          <w:rFonts w:eastAsia="Calibri"/>
          <w:b/>
          <w:sz w:val="32"/>
          <w:lang w:eastAsia="en-US"/>
        </w:rPr>
      </w:pPr>
    </w:p>
    <w:p w14:paraId="45650B25" w14:textId="50697537" w:rsidR="009D795F" w:rsidRDefault="009D795F" w:rsidP="00813303">
      <w:pPr>
        <w:tabs>
          <w:tab w:val="left" w:pos="2355"/>
          <w:tab w:val="center" w:pos="4535"/>
        </w:tabs>
        <w:rPr>
          <w:rFonts w:eastAsia="Calibri"/>
          <w:b/>
          <w:sz w:val="32"/>
          <w:lang w:eastAsia="en-US"/>
        </w:rPr>
      </w:pPr>
    </w:p>
    <w:p w14:paraId="78C29299" w14:textId="5B7EECB2" w:rsidR="009D795F" w:rsidRDefault="009D795F" w:rsidP="00813303">
      <w:pPr>
        <w:tabs>
          <w:tab w:val="left" w:pos="2355"/>
          <w:tab w:val="center" w:pos="4535"/>
        </w:tabs>
        <w:rPr>
          <w:rFonts w:eastAsia="Calibri"/>
          <w:b/>
          <w:sz w:val="32"/>
          <w:lang w:eastAsia="en-US"/>
        </w:rPr>
      </w:pPr>
    </w:p>
    <w:p w14:paraId="2F4B3EE8" w14:textId="74B926BD" w:rsidR="009D795F" w:rsidRDefault="009D795F" w:rsidP="00813303">
      <w:pPr>
        <w:tabs>
          <w:tab w:val="left" w:pos="2355"/>
          <w:tab w:val="center" w:pos="4535"/>
        </w:tabs>
        <w:rPr>
          <w:rFonts w:eastAsia="Calibri"/>
          <w:b/>
          <w:sz w:val="32"/>
          <w:lang w:eastAsia="en-US"/>
        </w:rPr>
      </w:pPr>
    </w:p>
    <w:p w14:paraId="7E102667" w14:textId="4C9E4676" w:rsidR="009D795F" w:rsidRDefault="009D795F" w:rsidP="00813303">
      <w:pPr>
        <w:tabs>
          <w:tab w:val="left" w:pos="2355"/>
          <w:tab w:val="center" w:pos="4535"/>
        </w:tabs>
        <w:rPr>
          <w:rFonts w:eastAsia="Calibri"/>
          <w:b/>
          <w:sz w:val="32"/>
          <w:lang w:eastAsia="en-US"/>
        </w:rPr>
      </w:pPr>
    </w:p>
    <w:p w14:paraId="6F01FF3F" w14:textId="3AAA00AF" w:rsidR="009D795F" w:rsidRDefault="009D795F" w:rsidP="00813303">
      <w:pPr>
        <w:tabs>
          <w:tab w:val="left" w:pos="2355"/>
          <w:tab w:val="center" w:pos="4535"/>
        </w:tabs>
        <w:rPr>
          <w:rFonts w:eastAsia="Calibri"/>
          <w:b/>
          <w:sz w:val="32"/>
          <w:lang w:eastAsia="en-US"/>
        </w:rPr>
      </w:pPr>
    </w:p>
    <w:p w14:paraId="26E90986" w14:textId="551F2C40" w:rsidR="009D795F" w:rsidRDefault="009D795F" w:rsidP="00813303">
      <w:pPr>
        <w:tabs>
          <w:tab w:val="left" w:pos="2355"/>
          <w:tab w:val="center" w:pos="4535"/>
        </w:tabs>
        <w:rPr>
          <w:rFonts w:eastAsia="Calibri"/>
          <w:b/>
          <w:sz w:val="32"/>
          <w:lang w:eastAsia="en-US"/>
        </w:rPr>
      </w:pPr>
    </w:p>
    <w:p w14:paraId="27F17389" w14:textId="74EA11E7" w:rsidR="009D795F" w:rsidRDefault="009D795F" w:rsidP="00813303">
      <w:pPr>
        <w:tabs>
          <w:tab w:val="left" w:pos="2355"/>
          <w:tab w:val="center" w:pos="4535"/>
        </w:tabs>
        <w:rPr>
          <w:rFonts w:eastAsia="Calibri"/>
          <w:b/>
          <w:sz w:val="32"/>
          <w:lang w:eastAsia="en-US"/>
        </w:rPr>
      </w:pPr>
    </w:p>
    <w:p w14:paraId="52BDC187" w14:textId="54B64690" w:rsidR="009D795F" w:rsidRDefault="009D795F" w:rsidP="00813303">
      <w:pPr>
        <w:tabs>
          <w:tab w:val="left" w:pos="2355"/>
          <w:tab w:val="center" w:pos="4535"/>
        </w:tabs>
        <w:rPr>
          <w:rFonts w:eastAsia="Calibri"/>
          <w:b/>
          <w:sz w:val="32"/>
          <w:lang w:eastAsia="en-US"/>
        </w:rPr>
      </w:pPr>
    </w:p>
    <w:p w14:paraId="6FBDD914" w14:textId="613DBB24" w:rsidR="009D795F" w:rsidRDefault="009D795F" w:rsidP="00813303">
      <w:pPr>
        <w:tabs>
          <w:tab w:val="left" w:pos="2355"/>
          <w:tab w:val="center" w:pos="4535"/>
        </w:tabs>
        <w:rPr>
          <w:rFonts w:eastAsia="Calibri"/>
          <w:b/>
          <w:sz w:val="32"/>
          <w:lang w:eastAsia="en-US"/>
        </w:rPr>
      </w:pPr>
    </w:p>
    <w:p w14:paraId="18413D0E" w14:textId="19D007EC" w:rsidR="009D795F" w:rsidRDefault="009D795F" w:rsidP="00813303">
      <w:pPr>
        <w:tabs>
          <w:tab w:val="left" w:pos="2355"/>
          <w:tab w:val="center" w:pos="4535"/>
        </w:tabs>
        <w:rPr>
          <w:rFonts w:eastAsia="Calibri"/>
          <w:b/>
          <w:sz w:val="32"/>
          <w:lang w:eastAsia="en-US"/>
        </w:rPr>
      </w:pPr>
    </w:p>
    <w:p w14:paraId="5CCCA74C" w14:textId="323B0226" w:rsidR="009D795F" w:rsidRDefault="009D795F" w:rsidP="00813303">
      <w:pPr>
        <w:tabs>
          <w:tab w:val="left" w:pos="2355"/>
          <w:tab w:val="center" w:pos="4535"/>
        </w:tabs>
        <w:rPr>
          <w:rFonts w:eastAsia="Calibri"/>
          <w:b/>
          <w:sz w:val="32"/>
          <w:lang w:eastAsia="en-US"/>
        </w:rPr>
      </w:pPr>
    </w:p>
    <w:p w14:paraId="1CCE4918" w14:textId="30D6D6AA" w:rsidR="009D795F" w:rsidRDefault="009D795F" w:rsidP="00813303">
      <w:pPr>
        <w:tabs>
          <w:tab w:val="left" w:pos="2355"/>
          <w:tab w:val="center" w:pos="4535"/>
        </w:tabs>
        <w:rPr>
          <w:rFonts w:eastAsia="Calibri"/>
          <w:b/>
          <w:sz w:val="32"/>
          <w:lang w:eastAsia="en-US"/>
        </w:rPr>
      </w:pPr>
    </w:p>
    <w:p w14:paraId="3CF61365" w14:textId="4752E926" w:rsidR="009D795F" w:rsidRDefault="009D795F" w:rsidP="00813303">
      <w:pPr>
        <w:tabs>
          <w:tab w:val="left" w:pos="2355"/>
          <w:tab w:val="center" w:pos="4535"/>
        </w:tabs>
        <w:rPr>
          <w:rFonts w:eastAsia="Calibri"/>
          <w:b/>
          <w:sz w:val="32"/>
          <w:lang w:eastAsia="en-US"/>
        </w:rPr>
      </w:pPr>
    </w:p>
    <w:p w14:paraId="52C74061" w14:textId="40FDA075" w:rsidR="009D795F" w:rsidRDefault="009D795F" w:rsidP="00813303">
      <w:pPr>
        <w:tabs>
          <w:tab w:val="left" w:pos="2355"/>
          <w:tab w:val="center" w:pos="4535"/>
        </w:tabs>
        <w:rPr>
          <w:rFonts w:eastAsia="Calibri"/>
          <w:b/>
          <w:sz w:val="32"/>
          <w:lang w:eastAsia="en-US"/>
        </w:rPr>
      </w:pPr>
    </w:p>
    <w:p w14:paraId="5D016C76" w14:textId="1AAAE168" w:rsidR="009D795F" w:rsidRDefault="009D795F" w:rsidP="00813303">
      <w:pPr>
        <w:tabs>
          <w:tab w:val="left" w:pos="2355"/>
          <w:tab w:val="center" w:pos="4535"/>
        </w:tabs>
        <w:rPr>
          <w:rFonts w:eastAsia="Calibri"/>
          <w:b/>
          <w:sz w:val="32"/>
          <w:lang w:eastAsia="en-US"/>
        </w:rPr>
      </w:pPr>
    </w:p>
    <w:p w14:paraId="289613E5" w14:textId="20860C1D" w:rsidR="009D795F" w:rsidRDefault="009D795F" w:rsidP="00813303">
      <w:pPr>
        <w:tabs>
          <w:tab w:val="left" w:pos="2355"/>
          <w:tab w:val="center" w:pos="4535"/>
        </w:tabs>
        <w:rPr>
          <w:rFonts w:eastAsia="Calibri"/>
          <w:b/>
          <w:sz w:val="32"/>
          <w:lang w:eastAsia="en-US"/>
        </w:rPr>
      </w:pPr>
    </w:p>
    <w:p w14:paraId="518B78CB" w14:textId="6EA5EFCA" w:rsidR="009D795F" w:rsidRDefault="009D795F" w:rsidP="00813303">
      <w:pPr>
        <w:tabs>
          <w:tab w:val="left" w:pos="2355"/>
          <w:tab w:val="center" w:pos="4535"/>
        </w:tabs>
        <w:rPr>
          <w:rFonts w:eastAsia="Calibri"/>
          <w:b/>
          <w:sz w:val="32"/>
          <w:lang w:eastAsia="en-US"/>
        </w:rPr>
      </w:pPr>
    </w:p>
    <w:p w14:paraId="6EED15BC" w14:textId="1867C928" w:rsidR="009D795F" w:rsidRDefault="009D795F" w:rsidP="00813303">
      <w:pPr>
        <w:tabs>
          <w:tab w:val="left" w:pos="2355"/>
          <w:tab w:val="center" w:pos="4535"/>
        </w:tabs>
        <w:rPr>
          <w:rFonts w:eastAsia="Calibri"/>
          <w:b/>
          <w:sz w:val="32"/>
          <w:lang w:eastAsia="en-US"/>
        </w:rPr>
      </w:pPr>
    </w:p>
    <w:p w14:paraId="609CC0BF" w14:textId="789B4895" w:rsidR="009D795F" w:rsidRDefault="009D795F" w:rsidP="00813303">
      <w:pPr>
        <w:tabs>
          <w:tab w:val="left" w:pos="2355"/>
          <w:tab w:val="center" w:pos="4535"/>
        </w:tabs>
        <w:rPr>
          <w:rFonts w:eastAsia="Calibri"/>
          <w:b/>
          <w:sz w:val="32"/>
          <w:lang w:eastAsia="en-US"/>
        </w:rPr>
      </w:pPr>
    </w:p>
    <w:p w14:paraId="783C7D3A" w14:textId="439D1913" w:rsidR="009D795F" w:rsidRDefault="009D795F" w:rsidP="00813303">
      <w:pPr>
        <w:tabs>
          <w:tab w:val="left" w:pos="2355"/>
          <w:tab w:val="center" w:pos="4535"/>
        </w:tabs>
        <w:rPr>
          <w:rFonts w:eastAsia="Calibri"/>
          <w:b/>
          <w:sz w:val="32"/>
          <w:lang w:eastAsia="en-US"/>
        </w:rPr>
      </w:pPr>
    </w:p>
    <w:p w14:paraId="7CD7C33E" w14:textId="7C6A1D74" w:rsidR="009D795F" w:rsidRDefault="009D795F" w:rsidP="00813303">
      <w:pPr>
        <w:tabs>
          <w:tab w:val="left" w:pos="2355"/>
          <w:tab w:val="center" w:pos="4535"/>
        </w:tabs>
        <w:rPr>
          <w:rFonts w:eastAsia="Calibri"/>
          <w:b/>
          <w:sz w:val="32"/>
          <w:lang w:eastAsia="en-US"/>
        </w:rPr>
      </w:pPr>
    </w:p>
    <w:p w14:paraId="0DF8D5C4" w14:textId="1E2D85F7" w:rsidR="009D795F" w:rsidRDefault="009D795F" w:rsidP="00813303">
      <w:pPr>
        <w:tabs>
          <w:tab w:val="left" w:pos="2355"/>
          <w:tab w:val="center" w:pos="4535"/>
        </w:tabs>
        <w:rPr>
          <w:rFonts w:eastAsia="Calibri"/>
          <w:b/>
          <w:sz w:val="32"/>
          <w:lang w:eastAsia="en-US"/>
        </w:rPr>
      </w:pPr>
    </w:p>
    <w:p w14:paraId="53790C54" w14:textId="65DAC3D0" w:rsidR="009D795F" w:rsidRDefault="009D795F" w:rsidP="00813303">
      <w:pPr>
        <w:tabs>
          <w:tab w:val="left" w:pos="2355"/>
          <w:tab w:val="center" w:pos="4535"/>
        </w:tabs>
        <w:rPr>
          <w:rFonts w:eastAsia="Calibri"/>
          <w:b/>
          <w:sz w:val="32"/>
          <w:lang w:eastAsia="en-US"/>
        </w:rPr>
      </w:pPr>
    </w:p>
    <w:p w14:paraId="1A53EDBC" w14:textId="20D40F2E" w:rsidR="009D795F" w:rsidRDefault="009D795F" w:rsidP="00813303">
      <w:pPr>
        <w:tabs>
          <w:tab w:val="left" w:pos="2355"/>
          <w:tab w:val="center" w:pos="4535"/>
        </w:tabs>
        <w:rPr>
          <w:rFonts w:eastAsia="Calibri"/>
          <w:b/>
          <w:sz w:val="32"/>
          <w:lang w:eastAsia="en-US"/>
        </w:rPr>
      </w:pPr>
    </w:p>
    <w:sdt>
      <w:sdtPr>
        <w:rPr>
          <w:rFonts w:ascii="Times New Roman" w:eastAsia="Times New Roman" w:hAnsi="Times New Roman" w:cs="Times New Roman"/>
          <w:color w:val="auto"/>
          <w:sz w:val="24"/>
          <w:szCs w:val="24"/>
        </w:rPr>
        <w:id w:val="1037158187"/>
        <w:docPartObj>
          <w:docPartGallery w:val="Table of Contents"/>
          <w:docPartUnique/>
        </w:docPartObj>
      </w:sdtPr>
      <w:sdtEndPr>
        <w:rPr>
          <w:b/>
          <w:bCs/>
        </w:rPr>
      </w:sdtEndPr>
      <w:sdtContent>
        <w:p w14:paraId="7C771C90" w14:textId="340AD70C" w:rsidR="009D795F" w:rsidRDefault="009D795F">
          <w:pPr>
            <w:pStyle w:val="Nagwekspisutreci"/>
          </w:pPr>
          <w:r>
            <w:t>Spis treści</w:t>
          </w:r>
        </w:p>
        <w:p w14:paraId="67DC9417" w14:textId="1BF583D0" w:rsidR="00845271" w:rsidRDefault="009D795F">
          <w:pPr>
            <w:pStyle w:val="Spistreci1"/>
            <w:tabs>
              <w:tab w:val="left" w:pos="480"/>
              <w:tab w:val="right" w:leader="dot" w:pos="9062"/>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30814491" w:history="1">
            <w:r w:rsidR="00845271" w:rsidRPr="005D0FD8">
              <w:rPr>
                <w:rStyle w:val="Hipercze"/>
                <w:b/>
                <w:bCs/>
                <w:noProof/>
              </w:rPr>
              <w:t>1.</w:t>
            </w:r>
            <w:r w:rsidR="00845271">
              <w:rPr>
                <w:rFonts w:asciiTheme="minorHAnsi" w:eastAsiaTheme="minorEastAsia" w:hAnsiTheme="minorHAnsi" w:cstheme="minorBidi"/>
                <w:noProof/>
                <w:sz w:val="22"/>
                <w:szCs w:val="22"/>
              </w:rPr>
              <w:tab/>
            </w:r>
            <w:r w:rsidR="00845271" w:rsidRPr="005D0FD8">
              <w:rPr>
                <w:rStyle w:val="Hipercze"/>
                <w:b/>
                <w:bCs/>
                <w:noProof/>
              </w:rPr>
              <w:t>Ogólne informacje</w:t>
            </w:r>
            <w:r w:rsidR="00845271">
              <w:rPr>
                <w:noProof/>
                <w:webHidden/>
              </w:rPr>
              <w:tab/>
            </w:r>
            <w:r w:rsidR="00845271">
              <w:rPr>
                <w:noProof/>
                <w:webHidden/>
              </w:rPr>
              <w:fldChar w:fldCharType="begin"/>
            </w:r>
            <w:r w:rsidR="00845271">
              <w:rPr>
                <w:noProof/>
                <w:webHidden/>
              </w:rPr>
              <w:instrText xml:space="preserve"> PAGEREF _Toc130814491 \h </w:instrText>
            </w:r>
            <w:r w:rsidR="00845271">
              <w:rPr>
                <w:noProof/>
                <w:webHidden/>
              </w:rPr>
            </w:r>
            <w:r w:rsidR="00845271">
              <w:rPr>
                <w:noProof/>
                <w:webHidden/>
              </w:rPr>
              <w:fldChar w:fldCharType="separate"/>
            </w:r>
            <w:r w:rsidR="00845271">
              <w:rPr>
                <w:noProof/>
                <w:webHidden/>
              </w:rPr>
              <w:t>3</w:t>
            </w:r>
            <w:r w:rsidR="00845271">
              <w:rPr>
                <w:noProof/>
                <w:webHidden/>
              </w:rPr>
              <w:fldChar w:fldCharType="end"/>
            </w:r>
          </w:hyperlink>
        </w:p>
        <w:p w14:paraId="142A1944" w14:textId="34E995A6" w:rsidR="00845271" w:rsidRDefault="00000000">
          <w:pPr>
            <w:pStyle w:val="Spistreci1"/>
            <w:tabs>
              <w:tab w:val="left" w:pos="480"/>
              <w:tab w:val="right" w:leader="dot" w:pos="9062"/>
            </w:tabs>
            <w:rPr>
              <w:rFonts w:asciiTheme="minorHAnsi" w:eastAsiaTheme="minorEastAsia" w:hAnsiTheme="minorHAnsi" w:cstheme="minorBidi"/>
              <w:noProof/>
              <w:sz w:val="22"/>
              <w:szCs w:val="22"/>
            </w:rPr>
          </w:pPr>
          <w:hyperlink w:anchor="_Toc130814492" w:history="1">
            <w:r w:rsidR="00845271" w:rsidRPr="005D0FD8">
              <w:rPr>
                <w:rStyle w:val="Hipercze"/>
                <w:b/>
                <w:bCs/>
                <w:noProof/>
              </w:rPr>
              <w:t>2.</w:t>
            </w:r>
            <w:r w:rsidR="00845271">
              <w:rPr>
                <w:rFonts w:asciiTheme="minorHAnsi" w:eastAsiaTheme="minorEastAsia" w:hAnsiTheme="minorHAnsi" w:cstheme="minorBidi"/>
                <w:noProof/>
                <w:sz w:val="22"/>
                <w:szCs w:val="22"/>
              </w:rPr>
              <w:tab/>
            </w:r>
            <w:r w:rsidR="00845271" w:rsidRPr="005D0FD8">
              <w:rPr>
                <w:rStyle w:val="Hipercze"/>
                <w:b/>
                <w:bCs/>
                <w:noProof/>
              </w:rPr>
              <w:t>Miejsce realizacji dostaw</w:t>
            </w:r>
            <w:r w:rsidR="00845271">
              <w:rPr>
                <w:noProof/>
                <w:webHidden/>
              </w:rPr>
              <w:tab/>
            </w:r>
            <w:r w:rsidR="00845271">
              <w:rPr>
                <w:noProof/>
                <w:webHidden/>
              </w:rPr>
              <w:fldChar w:fldCharType="begin"/>
            </w:r>
            <w:r w:rsidR="00845271">
              <w:rPr>
                <w:noProof/>
                <w:webHidden/>
              </w:rPr>
              <w:instrText xml:space="preserve"> PAGEREF _Toc130814492 \h </w:instrText>
            </w:r>
            <w:r w:rsidR="00845271">
              <w:rPr>
                <w:noProof/>
                <w:webHidden/>
              </w:rPr>
            </w:r>
            <w:r w:rsidR="00845271">
              <w:rPr>
                <w:noProof/>
                <w:webHidden/>
              </w:rPr>
              <w:fldChar w:fldCharType="separate"/>
            </w:r>
            <w:r w:rsidR="00845271">
              <w:rPr>
                <w:noProof/>
                <w:webHidden/>
              </w:rPr>
              <w:t>5</w:t>
            </w:r>
            <w:r w:rsidR="00845271">
              <w:rPr>
                <w:noProof/>
                <w:webHidden/>
              </w:rPr>
              <w:fldChar w:fldCharType="end"/>
            </w:r>
          </w:hyperlink>
        </w:p>
        <w:p w14:paraId="2E17F030" w14:textId="7FA3F74A" w:rsidR="00845271" w:rsidRDefault="00000000">
          <w:pPr>
            <w:pStyle w:val="Spistreci1"/>
            <w:tabs>
              <w:tab w:val="left" w:pos="480"/>
              <w:tab w:val="right" w:leader="dot" w:pos="9062"/>
            </w:tabs>
            <w:rPr>
              <w:rFonts w:asciiTheme="minorHAnsi" w:eastAsiaTheme="minorEastAsia" w:hAnsiTheme="minorHAnsi" w:cstheme="minorBidi"/>
              <w:noProof/>
              <w:sz w:val="22"/>
              <w:szCs w:val="22"/>
            </w:rPr>
          </w:pPr>
          <w:hyperlink w:anchor="_Toc130814493" w:history="1">
            <w:r w:rsidR="00845271" w:rsidRPr="005D0FD8">
              <w:rPr>
                <w:rStyle w:val="Hipercze"/>
                <w:b/>
                <w:bCs/>
                <w:noProof/>
              </w:rPr>
              <w:t>3.</w:t>
            </w:r>
            <w:r w:rsidR="00845271">
              <w:rPr>
                <w:rFonts w:asciiTheme="minorHAnsi" w:eastAsiaTheme="minorEastAsia" w:hAnsiTheme="minorHAnsi" w:cstheme="minorBidi"/>
                <w:noProof/>
                <w:sz w:val="22"/>
                <w:szCs w:val="22"/>
              </w:rPr>
              <w:tab/>
            </w:r>
            <w:r w:rsidR="00845271" w:rsidRPr="005D0FD8">
              <w:rPr>
                <w:rStyle w:val="Hipercze"/>
                <w:b/>
                <w:bCs/>
                <w:noProof/>
              </w:rPr>
              <w:t>Termin Wykonania Zamówienia</w:t>
            </w:r>
            <w:r w:rsidR="00845271">
              <w:rPr>
                <w:noProof/>
                <w:webHidden/>
              </w:rPr>
              <w:tab/>
            </w:r>
            <w:r w:rsidR="00845271">
              <w:rPr>
                <w:noProof/>
                <w:webHidden/>
              </w:rPr>
              <w:fldChar w:fldCharType="begin"/>
            </w:r>
            <w:r w:rsidR="00845271">
              <w:rPr>
                <w:noProof/>
                <w:webHidden/>
              </w:rPr>
              <w:instrText xml:space="preserve"> PAGEREF _Toc130814493 \h </w:instrText>
            </w:r>
            <w:r w:rsidR="00845271">
              <w:rPr>
                <w:noProof/>
                <w:webHidden/>
              </w:rPr>
            </w:r>
            <w:r w:rsidR="00845271">
              <w:rPr>
                <w:noProof/>
                <w:webHidden/>
              </w:rPr>
              <w:fldChar w:fldCharType="separate"/>
            </w:r>
            <w:r w:rsidR="00845271">
              <w:rPr>
                <w:noProof/>
                <w:webHidden/>
              </w:rPr>
              <w:t>5</w:t>
            </w:r>
            <w:r w:rsidR="00845271">
              <w:rPr>
                <w:noProof/>
                <w:webHidden/>
              </w:rPr>
              <w:fldChar w:fldCharType="end"/>
            </w:r>
          </w:hyperlink>
        </w:p>
        <w:p w14:paraId="67663AE6" w14:textId="1324CAFA" w:rsidR="00845271" w:rsidRDefault="00000000">
          <w:pPr>
            <w:pStyle w:val="Spistreci1"/>
            <w:tabs>
              <w:tab w:val="left" w:pos="480"/>
              <w:tab w:val="right" w:leader="dot" w:pos="9062"/>
            </w:tabs>
            <w:rPr>
              <w:rFonts w:asciiTheme="minorHAnsi" w:eastAsiaTheme="minorEastAsia" w:hAnsiTheme="minorHAnsi" w:cstheme="minorBidi"/>
              <w:noProof/>
              <w:sz w:val="22"/>
              <w:szCs w:val="22"/>
            </w:rPr>
          </w:pPr>
          <w:hyperlink w:anchor="_Toc130814494" w:history="1">
            <w:r w:rsidR="00845271" w:rsidRPr="005D0FD8">
              <w:rPr>
                <w:rStyle w:val="Hipercze"/>
                <w:b/>
                <w:bCs/>
                <w:noProof/>
              </w:rPr>
              <w:t>4.</w:t>
            </w:r>
            <w:r w:rsidR="00845271">
              <w:rPr>
                <w:rFonts w:asciiTheme="minorHAnsi" w:eastAsiaTheme="minorEastAsia" w:hAnsiTheme="minorHAnsi" w:cstheme="minorBidi"/>
                <w:noProof/>
                <w:sz w:val="22"/>
                <w:szCs w:val="22"/>
              </w:rPr>
              <w:tab/>
            </w:r>
            <w:r w:rsidR="00845271" w:rsidRPr="005D0FD8">
              <w:rPr>
                <w:rStyle w:val="Hipercze"/>
                <w:b/>
                <w:bCs/>
                <w:noProof/>
              </w:rPr>
              <w:t>Minimalne parametry</w:t>
            </w:r>
            <w:r w:rsidR="00845271">
              <w:rPr>
                <w:noProof/>
                <w:webHidden/>
              </w:rPr>
              <w:tab/>
            </w:r>
            <w:r w:rsidR="00845271">
              <w:rPr>
                <w:noProof/>
                <w:webHidden/>
              </w:rPr>
              <w:fldChar w:fldCharType="begin"/>
            </w:r>
            <w:r w:rsidR="00845271">
              <w:rPr>
                <w:noProof/>
                <w:webHidden/>
              </w:rPr>
              <w:instrText xml:space="preserve"> PAGEREF _Toc130814494 \h </w:instrText>
            </w:r>
            <w:r w:rsidR="00845271">
              <w:rPr>
                <w:noProof/>
                <w:webHidden/>
              </w:rPr>
            </w:r>
            <w:r w:rsidR="00845271">
              <w:rPr>
                <w:noProof/>
                <w:webHidden/>
              </w:rPr>
              <w:fldChar w:fldCharType="separate"/>
            </w:r>
            <w:r w:rsidR="00845271">
              <w:rPr>
                <w:noProof/>
                <w:webHidden/>
              </w:rPr>
              <w:t>5</w:t>
            </w:r>
            <w:r w:rsidR="00845271">
              <w:rPr>
                <w:noProof/>
                <w:webHidden/>
              </w:rPr>
              <w:fldChar w:fldCharType="end"/>
            </w:r>
          </w:hyperlink>
        </w:p>
        <w:p w14:paraId="57EE851C" w14:textId="6DB8BBA2"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495" w:history="1">
            <w:r w:rsidR="00845271" w:rsidRPr="005D0FD8">
              <w:rPr>
                <w:rStyle w:val="Hipercze"/>
                <w:noProof/>
              </w:rPr>
              <w:t>4.1.</w:t>
            </w:r>
            <w:r w:rsidR="00845271">
              <w:rPr>
                <w:rFonts w:asciiTheme="minorHAnsi" w:eastAsiaTheme="minorEastAsia" w:hAnsiTheme="minorHAnsi" w:cstheme="minorBidi"/>
                <w:noProof/>
                <w:sz w:val="22"/>
                <w:szCs w:val="22"/>
              </w:rPr>
              <w:tab/>
            </w:r>
            <w:r w:rsidR="00845271" w:rsidRPr="005D0FD8">
              <w:rPr>
                <w:rStyle w:val="Hipercze"/>
                <w:noProof/>
              </w:rPr>
              <w:t>Część I</w:t>
            </w:r>
            <w:r w:rsidR="00845271">
              <w:rPr>
                <w:noProof/>
                <w:webHidden/>
              </w:rPr>
              <w:tab/>
            </w:r>
            <w:r w:rsidR="00845271">
              <w:rPr>
                <w:noProof/>
                <w:webHidden/>
              </w:rPr>
              <w:fldChar w:fldCharType="begin"/>
            </w:r>
            <w:r w:rsidR="00845271">
              <w:rPr>
                <w:noProof/>
                <w:webHidden/>
              </w:rPr>
              <w:instrText xml:space="preserve"> PAGEREF _Toc130814495 \h </w:instrText>
            </w:r>
            <w:r w:rsidR="00845271">
              <w:rPr>
                <w:noProof/>
                <w:webHidden/>
              </w:rPr>
            </w:r>
            <w:r w:rsidR="00845271">
              <w:rPr>
                <w:noProof/>
                <w:webHidden/>
              </w:rPr>
              <w:fldChar w:fldCharType="separate"/>
            </w:r>
            <w:r w:rsidR="00845271">
              <w:rPr>
                <w:noProof/>
                <w:webHidden/>
              </w:rPr>
              <w:t>5</w:t>
            </w:r>
            <w:r w:rsidR="00845271">
              <w:rPr>
                <w:noProof/>
                <w:webHidden/>
              </w:rPr>
              <w:fldChar w:fldCharType="end"/>
            </w:r>
          </w:hyperlink>
        </w:p>
        <w:p w14:paraId="7475712A" w14:textId="1B225605" w:rsidR="00845271" w:rsidRDefault="00000000">
          <w:pPr>
            <w:pStyle w:val="Spistreci3"/>
            <w:tabs>
              <w:tab w:val="left" w:pos="1320"/>
              <w:tab w:val="right" w:leader="dot" w:pos="9062"/>
            </w:tabs>
            <w:rPr>
              <w:rFonts w:asciiTheme="minorHAnsi" w:eastAsiaTheme="minorEastAsia" w:hAnsiTheme="minorHAnsi" w:cstheme="minorBidi"/>
              <w:noProof/>
              <w:sz w:val="22"/>
              <w:szCs w:val="22"/>
            </w:rPr>
          </w:pPr>
          <w:hyperlink w:anchor="_Toc130814496" w:history="1">
            <w:r w:rsidR="00845271" w:rsidRPr="005D0FD8">
              <w:rPr>
                <w:rStyle w:val="Hipercze"/>
                <w:noProof/>
              </w:rPr>
              <w:t>4.1.1.</w:t>
            </w:r>
            <w:r w:rsidR="00845271">
              <w:rPr>
                <w:rFonts w:asciiTheme="minorHAnsi" w:eastAsiaTheme="minorEastAsia" w:hAnsiTheme="minorHAnsi" w:cstheme="minorBidi"/>
                <w:noProof/>
                <w:sz w:val="22"/>
                <w:szCs w:val="22"/>
              </w:rPr>
              <w:tab/>
            </w:r>
            <w:r w:rsidR="00845271" w:rsidRPr="005D0FD8">
              <w:rPr>
                <w:rStyle w:val="Hipercze"/>
                <w:noProof/>
              </w:rPr>
              <w:t>Komputer – 13 szt.</w:t>
            </w:r>
            <w:r w:rsidR="00845271">
              <w:rPr>
                <w:noProof/>
                <w:webHidden/>
              </w:rPr>
              <w:tab/>
            </w:r>
            <w:r w:rsidR="00845271">
              <w:rPr>
                <w:noProof/>
                <w:webHidden/>
              </w:rPr>
              <w:fldChar w:fldCharType="begin"/>
            </w:r>
            <w:r w:rsidR="00845271">
              <w:rPr>
                <w:noProof/>
                <w:webHidden/>
              </w:rPr>
              <w:instrText xml:space="preserve"> PAGEREF _Toc130814496 \h </w:instrText>
            </w:r>
            <w:r w:rsidR="00845271">
              <w:rPr>
                <w:noProof/>
                <w:webHidden/>
              </w:rPr>
            </w:r>
            <w:r w:rsidR="00845271">
              <w:rPr>
                <w:noProof/>
                <w:webHidden/>
              </w:rPr>
              <w:fldChar w:fldCharType="separate"/>
            </w:r>
            <w:r w:rsidR="00845271">
              <w:rPr>
                <w:noProof/>
                <w:webHidden/>
              </w:rPr>
              <w:t>5</w:t>
            </w:r>
            <w:r w:rsidR="00845271">
              <w:rPr>
                <w:noProof/>
                <w:webHidden/>
              </w:rPr>
              <w:fldChar w:fldCharType="end"/>
            </w:r>
          </w:hyperlink>
        </w:p>
        <w:p w14:paraId="58834AF9" w14:textId="0EC7EEDD" w:rsidR="00845271" w:rsidRDefault="00000000">
          <w:pPr>
            <w:pStyle w:val="Spistreci3"/>
            <w:tabs>
              <w:tab w:val="left" w:pos="1320"/>
              <w:tab w:val="right" w:leader="dot" w:pos="9062"/>
            </w:tabs>
            <w:rPr>
              <w:rFonts w:asciiTheme="minorHAnsi" w:eastAsiaTheme="minorEastAsia" w:hAnsiTheme="minorHAnsi" w:cstheme="minorBidi"/>
              <w:noProof/>
              <w:sz w:val="22"/>
              <w:szCs w:val="22"/>
            </w:rPr>
          </w:pPr>
          <w:hyperlink w:anchor="_Toc130814497" w:history="1">
            <w:r w:rsidR="00845271" w:rsidRPr="005D0FD8">
              <w:rPr>
                <w:rStyle w:val="Hipercze"/>
                <w:noProof/>
              </w:rPr>
              <w:t>4.1.2.</w:t>
            </w:r>
            <w:r w:rsidR="00845271">
              <w:rPr>
                <w:rFonts w:asciiTheme="minorHAnsi" w:eastAsiaTheme="minorEastAsia" w:hAnsiTheme="minorHAnsi" w:cstheme="minorBidi"/>
                <w:noProof/>
                <w:sz w:val="22"/>
                <w:szCs w:val="22"/>
              </w:rPr>
              <w:tab/>
            </w:r>
            <w:r w:rsidR="00845271" w:rsidRPr="005D0FD8">
              <w:rPr>
                <w:rStyle w:val="Hipercze"/>
                <w:noProof/>
              </w:rPr>
              <w:t>Monitor – 26 szt.</w:t>
            </w:r>
            <w:r w:rsidR="00845271">
              <w:rPr>
                <w:noProof/>
                <w:webHidden/>
              </w:rPr>
              <w:tab/>
            </w:r>
            <w:r w:rsidR="00845271">
              <w:rPr>
                <w:noProof/>
                <w:webHidden/>
              </w:rPr>
              <w:fldChar w:fldCharType="begin"/>
            </w:r>
            <w:r w:rsidR="00845271">
              <w:rPr>
                <w:noProof/>
                <w:webHidden/>
              </w:rPr>
              <w:instrText xml:space="preserve"> PAGEREF _Toc130814497 \h </w:instrText>
            </w:r>
            <w:r w:rsidR="00845271">
              <w:rPr>
                <w:noProof/>
                <w:webHidden/>
              </w:rPr>
            </w:r>
            <w:r w:rsidR="00845271">
              <w:rPr>
                <w:noProof/>
                <w:webHidden/>
              </w:rPr>
              <w:fldChar w:fldCharType="separate"/>
            </w:r>
            <w:r w:rsidR="00845271">
              <w:rPr>
                <w:noProof/>
                <w:webHidden/>
              </w:rPr>
              <w:t>10</w:t>
            </w:r>
            <w:r w:rsidR="00845271">
              <w:rPr>
                <w:noProof/>
                <w:webHidden/>
              </w:rPr>
              <w:fldChar w:fldCharType="end"/>
            </w:r>
          </w:hyperlink>
        </w:p>
        <w:p w14:paraId="3FE00FE5" w14:textId="4AD20266" w:rsidR="00845271" w:rsidRDefault="00000000">
          <w:pPr>
            <w:pStyle w:val="Spistreci3"/>
            <w:tabs>
              <w:tab w:val="left" w:pos="1320"/>
              <w:tab w:val="right" w:leader="dot" w:pos="9062"/>
            </w:tabs>
            <w:rPr>
              <w:rFonts w:asciiTheme="minorHAnsi" w:eastAsiaTheme="minorEastAsia" w:hAnsiTheme="minorHAnsi" w:cstheme="minorBidi"/>
              <w:noProof/>
              <w:sz w:val="22"/>
              <w:szCs w:val="22"/>
            </w:rPr>
          </w:pPr>
          <w:hyperlink w:anchor="_Toc130814498" w:history="1">
            <w:r w:rsidR="00845271" w:rsidRPr="005D0FD8">
              <w:rPr>
                <w:rStyle w:val="Hipercze"/>
                <w:noProof/>
              </w:rPr>
              <w:t>4.1.3.</w:t>
            </w:r>
            <w:r w:rsidR="00845271">
              <w:rPr>
                <w:rFonts w:asciiTheme="minorHAnsi" w:eastAsiaTheme="minorEastAsia" w:hAnsiTheme="minorHAnsi" w:cstheme="minorBidi"/>
                <w:noProof/>
                <w:sz w:val="22"/>
                <w:szCs w:val="22"/>
              </w:rPr>
              <w:tab/>
            </w:r>
            <w:r w:rsidR="00845271" w:rsidRPr="005D0FD8">
              <w:rPr>
                <w:rStyle w:val="Hipercze"/>
                <w:noProof/>
              </w:rPr>
              <w:t>Oprogramowanie biurowe – 13 szt.</w:t>
            </w:r>
            <w:r w:rsidR="00845271">
              <w:rPr>
                <w:noProof/>
                <w:webHidden/>
              </w:rPr>
              <w:tab/>
            </w:r>
            <w:r w:rsidR="00845271">
              <w:rPr>
                <w:noProof/>
                <w:webHidden/>
              </w:rPr>
              <w:fldChar w:fldCharType="begin"/>
            </w:r>
            <w:r w:rsidR="00845271">
              <w:rPr>
                <w:noProof/>
                <w:webHidden/>
              </w:rPr>
              <w:instrText xml:space="preserve"> PAGEREF _Toc130814498 \h </w:instrText>
            </w:r>
            <w:r w:rsidR="00845271">
              <w:rPr>
                <w:noProof/>
                <w:webHidden/>
              </w:rPr>
            </w:r>
            <w:r w:rsidR="00845271">
              <w:rPr>
                <w:noProof/>
                <w:webHidden/>
              </w:rPr>
              <w:fldChar w:fldCharType="separate"/>
            </w:r>
            <w:r w:rsidR="00845271">
              <w:rPr>
                <w:noProof/>
                <w:webHidden/>
              </w:rPr>
              <w:t>11</w:t>
            </w:r>
            <w:r w:rsidR="00845271">
              <w:rPr>
                <w:noProof/>
                <w:webHidden/>
              </w:rPr>
              <w:fldChar w:fldCharType="end"/>
            </w:r>
          </w:hyperlink>
        </w:p>
        <w:p w14:paraId="11CE8B14" w14:textId="048078E4"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499" w:history="1">
            <w:r w:rsidR="00845271" w:rsidRPr="005D0FD8">
              <w:rPr>
                <w:rStyle w:val="Hipercze"/>
                <w:noProof/>
              </w:rPr>
              <w:t>4.2.</w:t>
            </w:r>
            <w:r w:rsidR="00845271">
              <w:rPr>
                <w:rFonts w:asciiTheme="minorHAnsi" w:eastAsiaTheme="minorEastAsia" w:hAnsiTheme="minorHAnsi" w:cstheme="minorBidi"/>
                <w:noProof/>
                <w:sz w:val="22"/>
                <w:szCs w:val="22"/>
              </w:rPr>
              <w:tab/>
            </w:r>
            <w:r w:rsidR="00845271" w:rsidRPr="005D0FD8">
              <w:rPr>
                <w:rStyle w:val="Hipercze"/>
                <w:noProof/>
              </w:rPr>
              <w:t>Część II: UPS komputer - 13 szt.</w:t>
            </w:r>
            <w:r w:rsidR="00845271">
              <w:rPr>
                <w:noProof/>
                <w:webHidden/>
              </w:rPr>
              <w:tab/>
            </w:r>
            <w:r w:rsidR="00845271">
              <w:rPr>
                <w:noProof/>
                <w:webHidden/>
              </w:rPr>
              <w:fldChar w:fldCharType="begin"/>
            </w:r>
            <w:r w:rsidR="00845271">
              <w:rPr>
                <w:noProof/>
                <w:webHidden/>
              </w:rPr>
              <w:instrText xml:space="preserve"> PAGEREF _Toc130814499 \h </w:instrText>
            </w:r>
            <w:r w:rsidR="00845271">
              <w:rPr>
                <w:noProof/>
                <w:webHidden/>
              </w:rPr>
            </w:r>
            <w:r w:rsidR="00845271">
              <w:rPr>
                <w:noProof/>
                <w:webHidden/>
              </w:rPr>
              <w:fldChar w:fldCharType="separate"/>
            </w:r>
            <w:r w:rsidR="00845271">
              <w:rPr>
                <w:noProof/>
                <w:webHidden/>
              </w:rPr>
              <w:t>15</w:t>
            </w:r>
            <w:r w:rsidR="00845271">
              <w:rPr>
                <w:noProof/>
                <w:webHidden/>
              </w:rPr>
              <w:fldChar w:fldCharType="end"/>
            </w:r>
          </w:hyperlink>
        </w:p>
        <w:p w14:paraId="3BBA2B4C" w14:textId="1239F009"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500" w:history="1">
            <w:r w:rsidR="00845271" w:rsidRPr="005D0FD8">
              <w:rPr>
                <w:rStyle w:val="Hipercze"/>
                <w:noProof/>
              </w:rPr>
              <w:t>4.3.</w:t>
            </w:r>
            <w:r w:rsidR="00845271">
              <w:rPr>
                <w:rFonts w:asciiTheme="minorHAnsi" w:eastAsiaTheme="minorEastAsia" w:hAnsiTheme="minorHAnsi" w:cstheme="minorBidi"/>
                <w:noProof/>
                <w:sz w:val="22"/>
                <w:szCs w:val="22"/>
              </w:rPr>
              <w:tab/>
            </w:r>
            <w:r w:rsidR="00845271" w:rsidRPr="005D0FD8">
              <w:rPr>
                <w:rStyle w:val="Hipercze"/>
                <w:noProof/>
              </w:rPr>
              <w:t>Część III: Serwer – 1 szt.</w:t>
            </w:r>
            <w:r w:rsidR="00845271">
              <w:rPr>
                <w:noProof/>
                <w:webHidden/>
              </w:rPr>
              <w:tab/>
            </w:r>
            <w:r w:rsidR="00845271">
              <w:rPr>
                <w:noProof/>
                <w:webHidden/>
              </w:rPr>
              <w:fldChar w:fldCharType="begin"/>
            </w:r>
            <w:r w:rsidR="00845271">
              <w:rPr>
                <w:noProof/>
                <w:webHidden/>
              </w:rPr>
              <w:instrText xml:space="preserve"> PAGEREF _Toc130814500 \h </w:instrText>
            </w:r>
            <w:r w:rsidR="00845271">
              <w:rPr>
                <w:noProof/>
                <w:webHidden/>
              </w:rPr>
            </w:r>
            <w:r w:rsidR="00845271">
              <w:rPr>
                <w:noProof/>
                <w:webHidden/>
              </w:rPr>
              <w:fldChar w:fldCharType="separate"/>
            </w:r>
            <w:r w:rsidR="00845271">
              <w:rPr>
                <w:noProof/>
                <w:webHidden/>
              </w:rPr>
              <w:t>16</w:t>
            </w:r>
            <w:r w:rsidR="00845271">
              <w:rPr>
                <w:noProof/>
                <w:webHidden/>
              </w:rPr>
              <w:fldChar w:fldCharType="end"/>
            </w:r>
          </w:hyperlink>
        </w:p>
        <w:p w14:paraId="701BE2D1" w14:textId="3086466A"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501" w:history="1">
            <w:r w:rsidR="00845271" w:rsidRPr="005D0FD8">
              <w:rPr>
                <w:rStyle w:val="Hipercze"/>
                <w:noProof/>
              </w:rPr>
              <w:t>4.4.</w:t>
            </w:r>
            <w:r w:rsidR="00845271">
              <w:rPr>
                <w:rFonts w:asciiTheme="minorHAnsi" w:eastAsiaTheme="minorEastAsia" w:hAnsiTheme="minorHAnsi" w:cstheme="minorBidi"/>
                <w:noProof/>
                <w:sz w:val="22"/>
                <w:szCs w:val="22"/>
              </w:rPr>
              <w:tab/>
            </w:r>
            <w:r w:rsidR="00845271" w:rsidRPr="005D0FD8">
              <w:rPr>
                <w:rStyle w:val="Hipercze"/>
                <w:noProof/>
              </w:rPr>
              <w:t>Część IV: UPS Serwer – 1 szt.</w:t>
            </w:r>
            <w:r w:rsidR="00845271">
              <w:rPr>
                <w:noProof/>
                <w:webHidden/>
              </w:rPr>
              <w:tab/>
            </w:r>
            <w:r w:rsidR="00845271">
              <w:rPr>
                <w:noProof/>
                <w:webHidden/>
              </w:rPr>
              <w:fldChar w:fldCharType="begin"/>
            </w:r>
            <w:r w:rsidR="00845271">
              <w:rPr>
                <w:noProof/>
                <w:webHidden/>
              </w:rPr>
              <w:instrText xml:space="preserve"> PAGEREF _Toc130814501 \h </w:instrText>
            </w:r>
            <w:r w:rsidR="00845271">
              <w:rPr>
                <w:noProof/>
                <w:webHidden/>
              </w:rPr>
            </w:r>
            <w:r w:rsidR="00845271">
              <w:rPr>
                <w:noProof/>
                <w:webHidden/>
              </w:rPr>
              <w:fldChar w:fldCharType="separate"/>
            </w:r>
            <w:r w:rsidR="00845271">
              <w:rPr>
                <w:noProof/>
                <w:webHidden/>
              </w:rPr>
              <w:t>19</w:t>
            </w:r>
            <w:r w:rsidR="00845271">
              <w:rPr>
                <w:noProof/>
                <w:webHidden/>
              </w:rPr>
              <w:fldChar w:fldCharType="end"/>
            </w:r>
          </w:hyperlink>
        </w:p>
        <w:p w14:paraId="78D94E74" w14:textId="0FA12385"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502" w:history="1">
            <w:r w:rsidR="00845271" w:rsidRPr="005D0FD8">
              <w:rPr>
                <w:rStyle w:val="Hipercze"/>
                <w:noProof/>
              </w:rPr>
              <w:t>4.5.</w:t>
            </w:r>
            <w:r w:rsidR="00845271">
              <w:rPr>
                <w:rFonts w:asciiTheme="minorHAnsi" w:eastAsiaTheme="minorEastAsia" w:hAnsiTheme="minorHAnsi" w:cstheme="minorBidi"/>
                <w:noProof/>
                <w:sz w:val="22"/>
                <w:szCs w:val="22"/>
              </w:rPr>
              <w:tab/>
            </w:r>
            <w:r w:rsidR="00845271" w:rsidRPr="005D0FD8">
              <w:rPr>
                <w:rStyle w:val="Hipercze"/>
                <w:noProof/>
              </w:rPr>
              <w:t>Część V: System związany z zapewnieniem bezpieczeństwa teleinformatycznego Firewall - 1 szt.</w:t>
            </w:r>
            <w:r w:rsidR="00845271">
              <w:rPr>
                <w:noProof/>
                <w:webHidden/>
              </w:rPr>
              <w:tab/>
            </w:r>
            <w:r w:rsidR="00845271">
              <w:rPr>
                <w:noProof/>
                <w:webHidden/>
              </w:rPr>
              <w:fldChar w:fldCharType="begin"/>
            </w:r>
            <w:r w:rsidR="00845271">
              <w:rPr>
                <w:noProof/>
                <w:webHidden/>
              </w:rPr>
              <w:instrText xml:space="preserve"> PAGEREF _Toc130814502 \h </w:instrText>
            </w:r>
            <w:r w:rsidR="00845271">
              <w:rPr>
                <w:noProof/>
                <w:webHidden/>
              </w:rPr>
            </w:r>
            <w:r w:rsidR="00845271">
              <w:rPr>
                <w:noProof/>
                <w:webHidden/>
              </w:rPr>
              <w:fldChar w:fldCharType="separate"/>
            </w:r>
            <w:r w:rsidR="00845271">
              <w:rPr>
                <w:noProof/>
                <w:webHidden/>
              </w:rPr>
              <w:t>20</w:t>
            </w:r>
            <w:r w:rsidR="00845271">
              <w:rPr>
                <w:noProof/>
                <w:webHidden/>
              </w:rPr>
              <w:fldChar w:fldCharType="end"/>
            </w:r>
          </w:hyperlink>
        </w:p>
        <w:p w14:paraId="43A3B2F3" w14:textId="4E65F70B"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503" w:history="1">
            <w:r w:rsidR="00845271" w:rsidRPr="005D0FD8">
              <w:rPr>
                <w:rStyle w:val="Hipercze"/>
                <w:noProof/>
              </w:rPr>
              <w:t>4.6.</w:t>
            </w:r>
            <w:r w:rsidR="00845271">
              <w:rPr>
                <w:rFonts w:asciiTheme="minorHAnsi" w:eastAsiaTheme="minorEastAsia" w:hAnsiTheme="minorHAnsi" w:cstheme="minorBidi"/>
                <w:noProof/>
                <w:sz w:val="22"/>
                <w:szCs w:val="22"/>
              </w:rPr>
              <w:tab/>
            </w:r>
            <w:r w:rsidR="00845271" w:rsidRPr="005D0FD8">
              <w:rPr>
                <w:rStyle w:val="Hipercze"/>
                <w:noProof/>
              </w:rPr>
              <w:t>Część VI: Skaner – 6 szt.</w:t>
            </w:r>
            <w:r w:rsidR="00845271">
              <w:rPr>
                <w:noProof/>
                <w:webHidden/>
              </w:rPr>
              <w:tab/>
            </w:r>
            <w:r w:rsidR="00845271">
              <w:rPr>
                <w:noProof/>
                <w:webHidden/>
              </w:rPr>
              <w:fldChar w:fldCharType="begin"/>
            </w:r>
            <w:r w:rsidR="00845271">
              <w:rPr>
                <w:noProof/>
                <w:webHidden/>
              </w:rPr>
              <w:instrText xml:space="preserve"> PAGEREF _Toc130814503 \h </w:instrText>
            </w:r>
            <w:r w:rsidR="00845271">
              <w:rPr>
                <w:noProof/>
                <w:webHidden/>
              </w:rPr>
            </w:r>
            <w:r w:rsidR="00845271">
              <w:rPr>
                <w:noProof/>
                <w:webHidden/>
              </w:rPr>
              <w:fldChar w:fldCharType="separate"/>
            </w:r>
            <w:r w:rsidR="00845271">
              <w:rPr>
                <w:noProof/>
                <w:webHidden/>
              </w:rPr>
              <w:t>30</w:t>
            </w:r>
            <w:r w:rsidR="00845271">
              <w:rPr>
                <w:noProof/>
                <w:webHidden/>
              </w:rPr>
              <w:fldChar w:fldCharType="end"/>
            </w:r>
          </w:hyperlink>
        </w:p>
        <w:p w14:paraId="7A14E306" w14:textId="2755C2C1" w:rsidR="00845271" w:rsidRDefault="00000000">
          <w:pPr>
            <w:pStyle w:val="Spistreci2"/>
            <w:tabs>
              <w:tab w:val="left" w:pos="880"/>
              <w:tab w:val="right" w:leader="dot" w:pos="9062"/>
            </w:tabs>
            <w:rPr>
              <w:rFonts w:asciiTheme="minorHAnsi" w:eastAsiaTheme="minorEastAsia" w:hAnsiTheme="minorHAnsi" w:cstheme="minorBidi"/>
              <w:noProof/>
              <w:sz w:val="22"/>
              <w:szCs w:val="22"/>
            </w:rPr>
          </w:pPr>
          <w:hyperlink w:anchor="_Toc130814504" w:history="1">
            <w:r w:rsidR="00845271" w:rsidRPr="005D0FD8">
              <w:rPr>
                <w:rStyle w:val="Hipercze"/>
                <w:noProof/>
              </w:rPr>
              <w:t>4.7.</w:t>
            </w:r>
            <w:r w:rsidR="00845271">
              <w:rPr>
                <w:rFonts w:asciiTheme="minorHAnsi" w:eastAsiaTheme="minorEastAsia" w:hAnsiTheme="minorHAnsi" w:cstheme="minorBidi"/>
                <w:noProof/>
                <w:sz w:val="22"/>
                <w:szCs w:val="22"/>
              </w:rPr>
              <w:tab/>
            </w:r>
            <w:r w:rsidR="00845271" w:rsidRPr="005D0FD8">
              <w:rPr>
                <w:rStyle w:val="Hipercze"/>
                <w:noProof/>
              </w:rPr>
              <w:t>Część VII: Urządzenie wielofunkcyjne – 1 szt.</w:t>
            </w:r>
            <w:r w:rsidR="00845271">
              <w:rPr>
                <w:noProof/>
                <w:webHidden/>
              </w:rPr>
              <w:tab/>
            </w:r>
            <w:r w:rsidR="00845271">
              <w:rPr>
                <w:noProof/>
                <w:webHidden/>
              </w:rPr>
              <w:fldChar w:fldCharType="begin"/>
            </w:r>
            <w:r w:rsidR="00845271">
              <w:rPr>
                <w:noProof/>
                <w:webHidden/>
              </w:rPr>
              <w:instrText xml:space="preserve"> PAGEREF _Toc130814504 \h </w:instrText>
            </w:r>
            <w:r w:rsidR="00845271">
              <w:rPr>
                <w:noProof/>
                <w:webHidden/>
              </w:rPr>
            </w:r>
            <w:r w:rsidR="00845271">
              <w:rPr>
                <w:noProof/>
                <w:webHidden/>
              </w:rPr>
              <w:fldChar w:fldCharType="separate"/>
            </w:r>
            <w:r w:rsidR="00845271">
              <w:rPr>
                <w:noProof/>
                <w:webHidden/>
              </w:rPr>
              <w:t>31</w:t>
            </w:r>
            <w:r w:rsidR="00845271">
              <w:rPr>
                <w:noProof/>
                <w:webHidden/>
              </w:rPr>
              <w:fldChar w:fldCharType="end"/>
            </w:r>
          </w:hyperlink>
        </w:p>
        <w:p w14:paraId="008FACE3" w14:textId="0E5659B7" w:rsidR="009D795F" w:rsidRDefault="009D795F">
          <w:r>
            <w:rPr>
              <w:b/>
              <w:bCs/>
            </w:rPr>
            <w:fldChar w:fldCharType="end"/>
          </w:r>
        </w:p>
      </w:sdtContent>
    </w:sdt>
    <w:p w14:paraId="02570EF0" w14:textId="77777777" w:rsidR="009D795F" w:rsidRPr="00813303" w:rsidRDefault="009D795F" w:rsidP="00813303">
      <w:pPr>
        <w:tabs>
          <w:tab w:val="left" w:pos="2355"/>
          <w:tab w:val="center" w:pos="4535"/>
        </w:tabs>
        <w:rPr>
          <w:bCs/>
        </w:rPr>
      </w:pPr>
    </w:p>
    <w:p w14:paraId="1562CE89" w14:textId="0D2BE03D" w:rsidR="00813303" w:rsidRDefault="00813303" w:rsidP="00813303">
      <w:pPr>
        <w:tabs>
          <w:tab w:val="left" w:pos="2355"/>
          <w:tab w:val="center" w:pos="4535"/>
        </w:tabs>
        <w:rPr>
          <w:bCs/>
        </w:rPr>
      </w:pPr>
    </w:p>
    <w:p w14:paraId="6746311D" w14:textId="166D6825" w:rsidR="009D795F" w:rsidRDefault="009D795F" w:rsidP="00813303">
      <w:pPr>
        <w:tabs>
          <w:tab w:val="left" w:pos="2355"/>
          <w:tab w:val="center" w:pos="4535"/>
        </w:tabs>
        <w:rPr>
          <w:bCs/>
        </w:rPr>
      </w:pPr>
    </w:p>
    <w:p w14:paraId="7E411EBE" w14:textId="4E650CE3" w:rsidR="009D795F" w:rsidRDefault="009D795F" w:rsidP="00813303">
      <w:pPr>
        <w:tabs>
          <w:tab w:val="left" w:pos="2355"/>
          <w:tab w:val="center" w:pos="4535"/>
        </w:tabs>
        <w:rPr>
          <w:bCs/>
        </w:rPr>
      </w:pPr>
    </w:p>
    <w:p w14:paraId="15AC3643" w14:textId="12111A45" w:rsidR="009D795F" w:rsidRDefault="009D795F" w:rsidP="00813303">
      <w:pPr>
        <w:tabs>
          <w:tab w:val="left" w:pos="2355"/>
          <w:tab w:val="center" w:pos="4535"/>
        </w:tabs>
        <w:rPr>
          <w:bCs/>
        </w:rPr>
      </w:pPr>
    </w:p>
    <w:p w14:paraId="35299186" w14:textId="2D8D837E" w:rsidR="009D795F" w:rsidRDefault="009D795F" w:rsidP="00813303">
      <w:pPr>
        <w:tabs>
          <w:tab w:val="left" w:pos="2355"/>
          <w:tab w:val="center" w:pos="4535"/>
        </w:tabs>
        <w:rPr>
          <w:bCs/>
        </w:rPr>
      </w:pPr>
    </w:p>
    <w:p w14:paraId="28FA4D12" w14:textId="37EC6547" w:rsidR="009D795F" w:rsidRDefault="009D795F" w:rsidP="00813303">
      <w:pPr>
        <w:tabs>
          <w:tab w:val="left" w:pos="2355"/>
          <w:tab w:val="center" w:pos="4535"/>
        </w:tabs>
        <w:rPr>
          <w:bCs/>
        </w:rPr>
      </w:pPr>
    </w:p>
    <w:p w14:paraId="02F61E27" w14:textId="402F9626" w:rsidR="009D795F" w:rsidRDefault="009D795F" w:rsidP="00813303">
      <w:pPr>
        <w:tabs>
          <w:tab w:val="left" w:pos="2355"/>
          <w:tab w:val="center" w:pos="4535"/>
        </w:tabs>
        <w:rPr>
          <w:bCs/>
        </w:rPr>
      </w:pPr>
    </w:p>
    <w:p w14:paraId="7CA00213" w14:textId="2AB3F96A" w:rsidR="009D795F" w:rsidRDefault="009D795F" w:rsidP="00813303">
      <w:pPr>
        <w:tabs>
          <w:tab w:val="left" w:pos="2355"/>
          <w:tab w:val="center" w:pos="4535"/>
        </w:tabs>
        <w:rPr>
          <w:bCs/>
        </w:rPr>
      </w:pPr>
    </w:p>
    <w:p w14:paraId="55741120" w14:textId="55E49EA1" w:rsidR="009D795F" w:rsidRDefault="009D795F" w:rsidP="00813303">
      <w:pPr>
        <w:tabs>
          <w:tab w:val="left" w:pos="2355"/>
          <w:tab w:val="center" w:pos="4535"/>
        </w:tabs>
        <w:rPr>
          <w:bCs/>
        </w:rPr>
      </w:pPr>
    </w:p>
    <w:p w14:paraId="3EA66785" w14:textId="7F91E9C9" w:rsidR="009D795F" w:rsidRDefault="009D795F" w:rsidP="00813303">
      <w:pPr>
        <w:tabs>
          <w:tab w:val="left" w:pos="2355"/>
          <w:tab w:val="center" w:pos="4535"/>
        </w:tabs>
        <w:rPr>
          <w:bCs/>
        </w:rPr>
      </w:pPr>
    </w:p>
    <w:p w14:paraId="1BC2BF47" w14:textId="4CC72850" w:rsidR="009D795F" w:rsidRDefault="009D795F" w:rsidP="00813303">
      <w:pPr>
        <w:tabs>
          <w:tab w:val="left" w:pos="2355"/>
          <w:tab w:val="center" w:pos="4535"/>
        </w:tabs>
        <w:rPr>
          <w:bCs/>
        </w:rPr>
      </w:pPr>
    </w:p>
    <w:p w14:paraId="0F6256F6" w14:textId="06C9C0C8" w:rsidR="009D795F" w:rsidRDefault="009D795F" w:rsidP="00813303">
      <w:pPr>
        <w:tabs>
          <w:tab w:val="left" w:pos="2355"/>
          <w:tab w:val="center" w:pos="4535"/>
        </w:tabs>
        <w:rPr>
          <w:bCs/>
        </w:rPr>
      </w:pPr>
    </w:p>
    <w:p w14:paraId="04F56C70" w14:textId="72AF142E" w:rsidR="009D795F" w:rsidRDefault="009D795F" w:rsidP="00813303">
      <w:pPr>
        <w:tabs>
          <w:tab w:val="left" w:pos="2355"/>
          <w:tab w:val="center" w:pos="4535"/>
        </w:tabs>
        <w:rPr>
          <w:bCs/>
        </w:rPr>
      </w:pPr>
    </w:p>
    <w:p w14:paraId="41A6180E" w14:textId="4EA88E6D" w:rsidR="009D795F" w:rsidRDefault="009D795F" w:rsidP="00813303">
      <w:pPr>
        <w:tabs>
          <w:tab w:val="left" w:pos="2355"/>
          <w:tab w:val="center" w:pos="4535"/>
        </w:tabs>
        <w:rPr>
          <w:bCs/>
        </w:rPr>
      </w:pPr>
    </w:p>
    <w:p w14:paraId="336CCA29" w14:textId="4D5774CC" w:rsidR="009D795F" w:rsidRDefault="009D795F" w:rsidP="00813303">
      <w:pPr>
        <w:tabs>
          <w:tab w:val="left" w:pos="2355"/>
          <w:tab w:val="center" w:pos="4535"/>
        </w:tabs>
        <w:rPr>
          <w:bCs/>
        </w:rPr>
      </w:pPr>
    </w:p>
    <w:p w14:paraId="2F2899EA" w14:textId="76EA6F86" w:rsidR="009D795F" w:rsidRDefault="009D795F" w:rsidP="00813303">
      <w:pPr>
        <w:tabs>
          <w:tab w:val="left" w:pos="2355"/>
          <w:tab w:val="center" w:pos="4535"/>
        </w:tabs>
        <w:rPr>
          <w:bCs/>
        </w:rPr>
      </w:pPr>
    </w:p>
    <w:p w14:paraId="1AC55B85" w14:textId="7F5E8846" w:rsidR="009D795F" w:rsidRDefault="009D795F" w:rsidP="00813303">
      <w:pPr>
        <w:tabs>
          <w:tab w:val="left" w:pos="2355"/>
          <w:tab w:val="center" w:pos="4535"/>
        </w:tabs>
        <w:rPr>
          <w:bCs/>
        </w:rPr>
      </w:pPr>
    </w:p>
    <w:p w14:paraId="689EE388" w14:textId="3AA709F8" w:rsidR="009D795F" w:rsidRDefault="009D795F" w:rsidP="00813303">
      <w:pPr>
        <w:tabs>
          <w:tab w:val="left" w:pos="2355"/>
          <w:tab w:val="center" w:pos="4535"/>
        </w:tabs>
        <w:rPr>
          <w:bCs/>
        </w:rPr>
      </w:pPr>
    </w:p>
    <w:p w14:paraId="353653B9" w14:textId="7B4C8809" w:rsidR="009D795F" w:rsidRDefault="009D795F" w:rsidP="00813303">
      <w:pPr>
        <w:tabs>
          <w:tab w:val="left" w:pos="2355"/>
          <w:tab w:val="center" w:pos="4535"/>
        </w:tabs>
        <w:rPr>
          <w:bCs/>
        </w:rPr>
      </w:pPr>
    </w:p>
    <w:p w14:paraId="420BB8B5" w14:textId="541608B5" w:rsidR="009D795F" w:rsidRDefault="009D795F" w:rsidP="00813303">
      <w:pPr>
        <w:tabs>
          <w:tab w:val="left" w:pos="2355"/>
          <w:tab w:val="center" w:pos="4535"/>
        </w:tabs>
        <w:rPr>
          <w:bCs/>
        </w:rPr>
      </w:pPr>
    </w:p>
    <w:p w14:paraId="6C58F0CD" w14:textId="4B03CCEF" w:rsidR="009D795F" w:rsidRDefault="009D795F" w:rsidP="00813303">
      <w:pPr>
        <w:tabs>
          <w:tab w:val="left" w:pos="2355"/>
          <w:tab w:val="center" w:pos="4535"/>
        </w:tabs>
        <w:rPr>
          <w:bCs/>
        </w:rPr>
      </w:pPr>
    </w:p>
    <w:p w14:paraId="6BD9C6D0" w14:textId="66363E33" w:rsidR="009D795F" w:rsidRDefault="009D795F" w:rsidP="00813303">
      <w:pPr>
        <w:tabs>
          <w:tab w:val="left" w:pos="2355"/>
          <w:tab w:val="center" w:pos="4535"/>
        </w:tabs>
        <w:rPr>
          <w:bCs/>
        </w:rPr>
      </w:pPr>
    </w:p>
    <w:p w14:paraId="49FD0F28" w14:textId="3B37AA8E" w:rsidR="009D795F" w:rsidRDefault="009D795F" w:rsidP="00813303">
      <w:pPr>
        <w:tabs>
          <w:tab w:val="left" w:pos="2355"/>
          <w:tab w:val="center" w:pos="4535"/>
        </w:tabs>
        <w:rPr>
          <w:bCs/>
        </w:rPr>
      </w:pPr>
    </w:p>
    <w:p w14:paraId="6196EBAA" w14:textId="505DB683" w:rsidR="009D795F" w:rsidRDefault="009D795F" w:rsidP="00813303">
      <w:pPr>
        <w:tabs>
          <w:tab w:val="left" w:pos="2355"/>
          <w:tab w:val="center" w:pos="4535"/>
        </w:tabs>
        <w:rPr>
          <w:bCs/>
        </w:rPr>
      </w:pPr>
    </w:p>
    <w:p w14:paraId="362FAF16" w14:textId="6E4F4FCD" w:rsidR="009D795F" w:rsidRDefault="009D795F" w:rsidP="00813303">
      <w:pPr>
        <w:tabs>
          <w:tab w:val="left" w:pos="2355"/>
          <w:tab w:val="center" w:pos="4535"/>
        </w:tabs>
        <w:rPr>
          <w:bCs/>
        </w:rPr>
      </w:pPr>
    </w:p>
    <w:p w14:paraId="19059A46" w14:textId="287F9895" w:rsidR="00166F3C" w:rsidRPr="008F16D7" w:rsidRDefault="00166F3C">
      <w:pPr>
        <w:pStyle w:val="Nagwek1"/>
        <w:numPr>
          <w:ilvl w:val="0"/>
          <w:numId w:val="2"/>
        </w:numPr>
        <w:spacing w:after="240"/>
        <w:ind w:left="357" w:hanging="357"/>
        <w:rPr>
          <w:b/>
          <w:bCs/>
        </w:rPr>
      </w:pPr>
      <w:bookmarkStart w:id="1" w:name="_Toc130814491"/>
      <w:r w:rsidRPr="008F16D7">
        <w:rPr>
          <w:b/>
          <w:bCs/>
        </w:rPr>
        <w:lastRenderedPageBreak/>
        <w:t>Ogólne informacje</w:t>
      </w:r>
      <w:bookmarkEnd w:id="1"/>
    </w:p>
    <w:p w14:paraId="420D6358" w14:textId="294282D7" w:rsidR="008A3EF7" w:rsidRDefault="008A3EF7" w:rsidP="008A3EF7">
      <w:pPr>
        <w:jc w:val="both"/>
        <w:rPr>
          <w:rFonts w:eastAsiaTheme="majorEastAsia"/>
        </w:rPr>
      </w:pPr>
      <w:r w:rsidRPr="008A3EF7">
        <w:rPr>
          <w:rFonts w:eastAsiaTheme="majorEastAsia"/>
        </w:rPr>
        <w:t>Przedmiotem zamówienia jest: sprzęt teleinformatyczny</w:t>
      </w:r>
      <w:r w:rsidR="00C949B2">
        <w:rPr>
          <w:rFonts w:eastAsiaTheme="majorEastAsia"/>
        </w:rPr>
        <w:t xml:space="preserve"> i oprogramowanie</w:t>
      </w:r>
      <w:r w:rsidRPr="008A3EF7">
        <w:rPr>
          <w:rFonts w:eastAsiaTheme="majorEastAsia"/>
        </w:rPr>
        <w:t>, któr</w:t>
      </w:r>
      <w:r w:rsidR="00C949B2">
        <w:rPr>
          <w:rFonts w:eastAsiaTheme="majorEastAsia"/>
        </w:rPr>
        <w:t>e</w:t>
      </w:r>
      <w:r w:rsidRPr="008A3EF7">
        <w:rPr>
          <w:rFonts w:eastAsiaTheme="majorEastAsia"/>
        </w:rPr>
        <w:t xml:space="preserve"> umożliwi tworzenie i udostępnianie elektronicznej dokumentacji medycznej (EDM) oraz świadczenie e-usług.  Zamówienie jest podzielone na następujące części:</w:t>
      </w:r>
    </w:p>
    <w:p w14:paraId="18EC2685" w14:textId="77777777" w:rsidR="008A3EF7" w:rsidRPr="001A68B1" w:rsidRDefault="008A3EF7">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I:</w:t>
      </w:r>
    </w:p>
    <w:p w14:paraId="368E8200"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Komputer - 13 szt.</w:t>
      </w:r>
    </w:p>
    <w:p w14:paraId="141E10FF" w14:textId="77777777" w:rsidR="008A3EF7" w:rsidRPr="00E35BF2" w:rsidRDefault="008A3EF7" w:rsidP="008A3EF7">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30213000-5 Komputery osobiste</w:t>
      </w:r>
    </w:p>
    <w:p w14:paraId="607EB5B1"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Monitor - 26 szt.</w:t>
      </w:r>
    </w:p>
    <w:p w14:paraId="780D23D6" w14:textId="77777777" w:rsidR="008A3EF7" w:rsidRPr="00E35BF2" w:rsidRDefault="008A3EF7" w:rsidP="008A3EF7">
      <w:pPr>
        <w:pStyle w:val="Akapitzlist"/>
        <w:spacing w:after="120"/>
        <w:ind w:left="1440"/>
        <w:jc w:val="both"/>
        <w:rPr>
          <w:rFonts w:ascii="Times New Roman" w:hAnsi="Times New Roman"/>
          <w:sz w:val="24"/>
          <w:szCs w:val="24"/>
        </w:rPr>
      </w:pPr>
      <w:r w:rsidRPr="00E35BF2">
        <w:rPr>
          <w:rFonts w:ascii="Times New Roman" w:hAnsi="Times New Roman"/>
          <w:sz w:val="24"/>
          <w:szCs w:val="24"/>
        </w:rPr>
        <w:t>Kod CPV: 30231300-0 Monitory ekranowe</w:t>
      </w:r>
    </w:p>
    <w:p w14:paraId="2B24AF19"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Oprogramowanie biurowe - 13 szt.</w:t>
      </w:r>
    </w:p>
    <w:p w14:paraId="395E0A5B" w14:textId="77777777" w:rsidR="008A3EF7" w:rsidRPr="00E35BF2" w:rsidRDefault="008A3EF7" w:rsidP="008A3EF7">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E35BF2">
        <w:rPr>
          <w:rFonts w:ascii="Times New Roman" w:hAnsi="Times New Roman"/>
          <w:sz w:val="24"/>
          <w:szCs w:val="24"/>
        </w:rPr>
        <w:t>48000000-8 Pakiety oprogramowania i systemy informatyczne</w:t>
      </w:r>
    </w:p>
    <w:p w14:paraId="67C00858" w14:textId="77777777" w:rsidR="008A3EF7" w:rsidRPr="001A68B1" w:rsidRDefault="008A3EF7">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II:</w:t>
      </w:r>
    </w:p>
    <w:p w14:paraId="4D0CF627"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UPS komputer - 13 szt.</w:t>
      </w:r>
    </w:p>
    <w:p w14:paraId="054C1C60" w14:textId="77777777" w:rsidR="008A3EF7" w:rsidRPr="001A68B1" w:rsidRDefault="008A3EF7" w:rsidP="008A3EF7">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337F27">
        <w:rPr>
          <w:rFonts w:ascii="Times New Roman" w:hAnsi="Times New Roman"/>
          <w:sz w:val="24"/>
          <w:szCs w:val="24"/>
        </w:rPr>
        <w:t>31682530-4 Awaryjne urządzenia energetyczne</w:t>
      </w:r>
    </w:p>
    <w:p w14:paraId="53E9390F" w14:textId="77777777" w:rsidR="008A3EF7" w:rsidRPr="001A68B1" w:rsidRDefault="008A3EF7">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III:</w:t>
      </w:r>
    </w:p>
    <w:p w14:paraId="353ED868"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Serwer - 1 szt.</w:t>
      </w:r>
    </w:p>
    <w:p w14:paraId="4700CD18" w14:textId="77777777" w:rsidR="008A3EF7" w:rsidRPr="001A68B1" w:rsidRDefault="008A3EF7" w:rsidP="008A3EF7">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62320D">
        <w:rPr>
          <w:rFonts w:ascii="Times New Roman" w:hAnsi="Times New Roman"/>
          <w:sz w:val="24"/>
          <w:szCs w:val="24"/>
        </w:rPr>
        <w:t>48820000-2 Serwery</w:t>
      </w:r>
    </w:p>
    <w:p w14:paraId="04C8FE38" w14:textId="77777777" w:rsidR="008A3EF7" w:rsidRPr="001A68B1" w:rsidRDefault="008A3EF7">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IV:</w:t>
      </w:r>
    </w:p>
    <w:p w14:paraId="2DCD5E6C"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UPS Serwer - 1 szt.</w:t>
      </w:r>
    </w:p>
    <w:p w14:paraId="3AAC11ED" w14:textId="77777777" w:rsidR="008A3EF7" w:rsidRPr="001A68B1" w:rsidRDefault="008A3EF7" w:rsidP="008A3EF7">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337F27">
        <w:rPr>
          <w:rFonts w:ascii="Times New Roman" w:hAnsi="Times New Roman"/>
          <w:sz w:val="24"/>
          <w:szCs w:val="24"/>
        </w:rPr>
        <w:t>31682530-4 Awaryjne urządzenia energetyczne</w:t>
      </w:r>
    </w:p>
    <w:p w14:paraId="76388FE1" w14:textId="77777777" w:rsidR="008A3EF7" w:rsidRPr="001A68B1" w:rsidRDefault="008A3EF7">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V:</w:t>
      </w:r>
    </w:p>
    <w:p w14:paraId="72F4A252"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System związany z zapewnieniem bezpieczeństwa teleinformatycznego Firewall - 1 szt.</w:t>
      </w:r>
    </w:p>
    <w:p w14:paraId="2E042019" w14:textId="77777777" w:rsidR="008A3EF7" w:rsidRPr="008F5F35" w:rsidRDefault="008A3EF7" w:rsidP="008A3EF7">
      <w:pPr>
        <w:pStyle w:val="Akapitzlist"/>
        <w:spacing w:after="120"/>
        <w:ind w:left="1440"/>
        <w:jc w:val="both"/>
        <w:rPr>
          <w:rFonts w:ascii="Times New Roman" w:hAnsi="Times New Roman"/>
          <w:sz w:val="24"/>
          <w:szCs w:val="24"/>
        </w:rPr>
      </w:pPr>
      <w:r>
        <w:rPr>
          <w:rFonts w:ascii="Times New Roman" w:hAnsi="Times New Roman"/>
          <w:sz w:val="24"/>
          <w:szCs w:val="24"/>
        </w:rPr>
        <w:t xml:space="preserve">Kod CPV: </w:t>
      </w:r>
      <w:r w:rsidRPr="002D1761">
        <w:rPr>
          <w:rFonts w:ascii="Times New Roman" w:hAnsi="Times New Roman"/>
          <w:sz w:val="24"/>
          <w:szCs w:val="24"/>
        </w:rPr>
        <w:t>48517000-5</w:t>
      </w:r>
      <w:r>
        <w:rPr>
          <w:rFonts w:ascii="Times New Roman" w:hAnsi="Times New Roman"/>
          <w:sz w:val="24"/>
          <w:szCs w:val="24"/>
        </w:rPr>
        <w:t xml:space="preserve"> </w:t>
      </w:r>
      <w:r w:rsidRPr="002D1761">
        <w:rPr>
          <w:rFonts w:ascii="Times New Roman" w:hAnsi="Times New Roman"/>
          <w:sz w:val="24"/>
          <w:szCs w:val="24"/>
        </w:rPr>
        <w:t>Pakiety oprogramowania informatycznego</w:t>
      </w:r>
    </w:p>
    <w:p w14:paraId="6F501FBE" w14:textId="77777777" w:rsidR="008A3EF7" w:rsidRPr="001A68B1" w:rsidRDefault="008A3EF7">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VI:</w:t>
      </w:r>
    </w:p>
    <w:p w14:paraId="3A658F07" w14:textId="77777777" w:rsidR="008A3EF7" w:rsidRPr="008A3EF7" w:rsidRDefault="008A3EF7">
      <w:pPr>
        <w:pStyle w:val="Akapitzlist"/>
        <w:numPr>
          <w:ilvl w:val="1"/>
          <w:numId w:val="1"/>
        </w:numPr>
        <w:spacing w:after="120"/>
        <w:jc w:val="both"/>
        <w:rPr>
          <w:rFonts w:ascii="Times New Roman" w:hAnsi="Times New Roman"/>
          <w:b/>
          <w:bCs/>
          <w:sz w:val="24"/>
          <w:szCs w:val="24"/>
        </w:rPr>
      </w:pPr>
      <w:r w:rsidRPr="008A3EF7">
        <w:rPr>
          <w:rFonts w:ascii="Times New Roman" w:hAnsi="Times New Roman"/>
          <w:b/>
          <w:bCs/>
          <w:sz w:val="24"/>
          <w:szCs w:val="24"/>
        </w:rPr>
        <w:t>Skaner - 6 szt.</w:t>
      </w:r>
    </w:p>
    <w:p w14:paraId="109E032A" w14:textId="113210A4" w:rsidR="008A3EF7" w:rsidRDefault="008A3EF7" w:rsidP="008A3EF7">
      <w:pPr>
        <w:pStyle w:val="Akapitzlist"/>
        <w:spacing w:after="120"/>
        <w:ind w:left="1440"/>
        <w:jc w:val="both"/>
        <w:rPr>
          <w:rFonts w:ascii="Times New Roman" w:hAnsi="Times New Roman"/>
          <w:sz w:val="24"/>
          <w:szCs w:val="24"/>
        </w:rPr>
      </w:pPr>
      <w:r w:rsidRPr="008A3EF7">
        <w:rPr>
          <w:rFonts w:ascii="Times New Roman" w:hAnsi="Times New Roman"/>
          <w:sz w:val="24"/>
          <w:szCs w:val="24"/>
        </w:rPr>
        <w:t>Kod CPV: 30216110-0 Skanery komputerowe</w:t>
      </w:r>
    </w:p>
    <w:p w14:paraId="10756D4E" w14:textId="72BB3B9B" w:rsidR="00770B81" w:rsidRPr="001A68B1" w:rsidRDefault="00770B81" w:rsidP="00770B81">
      <w:pPr>
        <w:pStyle w:val="Akapitzlist"/>
        <w:numPr>
          <w:ilvl w:val="0"/>
          <w:numId w:val="1"/>
        </w:numPr>
        <w:spacing w:after="120"/>
        <w:jc w:val="both"/>
        <w:rPr>
          <w:rFonts w:ascii="Times New Roman" w:hAnsi="Times New Roman"/>
          <w:b/>
          <w:bCs/>
          <w:sz w:val="24"/>
          <w:szCs w:val="24"/>
        </w:rPr>
      </w:pPr>
      <w:r w:rsidRPr="001A68B1">
        <w:rPr>
          <w:rFonts w:ascii="Times New Roman" w:hAnsi="Times New Roman"/>
          <w:b/>
          <w:bCs/>
          <w:sz w:val="24"/>
          <w:szCs w:val="24"/>
        </w:rPr>
        <w:t>Część VI</w:t>
      </w:r>
      <w:r>
        <w:rPr>
          <w:rFonts w:ascii="Times New Roman" w:hAnsi="Times New Roman"/>
          <w:b/>
          <w:bCs/>
          <w:sz w:val="24"/>
          <w:szCs w:val="24"/>
        </w:rPr>
        <w:t>I</w:t>
      </w:r>
      <w:r w:rsidRPr="001A68B1">
        <w:rPr>
          <w:rFonts w:ascii="Times New Roman" w:hAnsi="Times New Roman"/>
          <w:b/>
          <w:bCs/>
          <w:sz w:val="24"/>
          <w:szCs w:val="24"/>
        </w:rPr>
        <w:t>:</w:t>
      </w:r>
    </w:p>
    <w:p w14:paraId="54312BDB" w14:textId="77777777" w:rsidR="00770B81" w:rsidRDefault="00770B81" w:rsidP="00770B81">
      <w:pPr>
        <w:pStyle w:val="Akapitzlist"/>
        <w:numPr>
          <w:ilvl w:val="1"/>
          <w:numId w:val="1"/>
        </w:numPr>
        <w:spacing w:after="120"/>
        <w:jc w:val="both"/>
        <w:rPr>
          <w:rFonts w:ascii="Times New Roman" w:hAnsi="Times New Roman"/>
          <w:b/>
          <w:bCs/>
          <w:sz w:val="24"/>
          <w:szCs w:val="24"/>
        </w:rPr>
      </w:pPr>
      <w:r>
        <w:rPr>
          <w:rFonts w:ascii="Times New Roman" w:hAnsi="Times New Roman"/>
          <w:b/>
          <w:bCs/>
          <w:sz w:val="24"/>
          <w:szCs w:val="24"/>
        </w:rPr>
        <w:t>Urządzenie wielofunkcyjne - 1</w:t>
      </w:r>
      <w:r w:rsidRPr="008A3EF7">
        <w:rPr>
          <w:rFonts w:ascii="Times New Roman" w:hAnsi="Times New Roman"/>
          <w:b/>
          <w:bCs/>
          <w:sz w:val="24"/>
          <w:szCs w:val="24"/>
        </w:rPr>
        <w:t xml:space="preserve"> szt.</w:t>
      </w:r>
    </w:p>
    <w:p w14:paraId="28B81E8D" w14:textId="58EB75D7" w:rsidR="00770B81" w:rsidRPr="00770B81" w:rsidRDefault="00770B81" w:rsidP="00770B81">
      <w:pPr>
        <w:pStyle w:val="Akapitzlist"/>
        <w:spacing w:after="120"/>
        <w:ind w:left="1440"/>
        <w:jc w:val="both"/>
        <w:rPr>
          <w:rFonts w:ascii="Times New Roman" w:hAnsi="Times New Roman"/>
          <w:b/>
          <w:bCs/>
          <w:sz w:val="28"/>
          <w:szCs w:val="28"/>
        </w:rPr>
      </w:pPr>
      <w:r w:rsidRPr="00770B81">
        <w:rPr>
          <w:rFonts w:ascii="Times New Roman" w:hAnsi="Times New Roman"/>
          <w:sz w:val="24"/>
          <w:szCs w:val="24"/>
        </w:rPr>
        <w:t xml:space="preserve">Kod CPV: </w:t>
      </w:r>
      <w:r w:rsidR="006623CD" w:rsidRPr="006623CD">
        <w:rPr>
          <w:rFonts w:ascii="Times New Roman" w:hAnsi="Times New Roman"/>
          <w:sz w:val="24"/>
          <w:szCs w:val="24"/>
        </w:rPr>
        <w:t>30232100-5 Drukarki i plotery</w:t>
      </w:r>
    </w:p>
    <w:p w14:paraId="200DEC77" w14:textId="6FDF233D" w:rsidR="002940E2" w:rsidRPr="002940E2" w:rsidRDefault="002940E2" w:rsidP="002940E2">
      <w:pPr>
        <w:spacing w:after="120"/>
        <w:jc w:val="both"/>
        <w:rPr>
          <w:rFonts w:eastAsia="Calibri"/>
        </w:rPr>
      </w:pPr>
      <w:r w:rsidRPr="002940E2">
        <w:rPr>
          <w:rFonts w:eastAsia="Calibri"/>
        </w:rPr>
        <w:t>Wszystkie zaproponowane przez Wykonawcę sprzęty równoważne muszą:</w:t>
      </w:r>
    </w:p>
    <w:p w14:paraId="51354288" w14:textId="2734744A" w:rsidR="002940E2" w:rsidRPr="002940E2" w:rsidRDefault="002940E2">
      <w:pPr>
        <w:pStyle w:val="Akapitzlist"/>
        <w:numPr>
          <w:ilvl w:val="0"/>
          <w:numId w:val="3"/>
        </w:numPr>
        <w:spacing w:after="120"/>
        <w:jc w:val="both"/>
        <w:rPr>
          <w:rFonts w:ascii="Times New Roman" w:hAnsi="Times New Roman"/>
          <w:sz w:val="24"/>
          <w:szCs w:val="24"/>
        </w:rPr>
      </w:pPr>
      <w:r w:rsidRPr="002940E2">
        <w:rPr>
          <w:rFonts w:ascii="Times New Roman" w:hAnsi="Times New Roman"/>
          <w:sz w:val="24"/>
          <w:szCs w:val="24"/>
        </w:rPr>
        <w:t>posiadać parametry techniczne i funkcjonalne nie gorsze od określonych w Zapytaniu ofertowym,</w:t>
      </w:r>
    </w:p>
    <w:p w14:paraId="0346492E" w14:textId="1E0BA2C3" w:rsidR="002940E2" w:rsidRPr="002940E2" w:rsidRDefault="002940E2">
      <w:pPr>
        <w:pStyle w:val="Akapitzlist"/>
        <w:numPr>
          <w:ilvl w:val="0"/>
          <w:numId w:val="3"/>
        </w:numPr>
        <w:spacing w:after="120"/>
        <w:jc w:val="both"/>
        <w:rPr>
          <w:rFonts w:ascii="Times New Roman" w:hAnsi="Times New Roman"/>
          <w:sz w:val="24"/>
          <w:szCs w:val="24"/>
        </w:rPr>
      </w:pPr>
      <w:r w:rsidRPr="002940E2">
        <w:rPr>
          <w:rFonts w:ascii="Times New Roman" w:hAnsi="Times New Roman"/>
          <w:sz w:val="24"/>
          <w:szCs w:val="24"/>
        </w:rPr>
        <w:t>posiadać stosowne certyfikaty, świadectwa dopuszczenia, atesty itp.</w:t>
      </w:r>
    </w:p>
    <w:p w14:paraId="3A722129" w14:textId="3380216C" w:rsidR="002940E2" w:rsidRPr="002940E2" w:rsidRDefault="002940E2" w:rsidP="002940E2">
      <w:pPr>
        <w:spacing w:after="120"/>
        <w:jc w:val="both"/>
        <w:rPr>
          <w:rFonts w:eastAsia="Calibri"/>
        </w:rPr>
      </w:pPr>
      <w:r w:rsidRPr="002940E2">
        <w:rPr>
          <w:rFonts w:eastAsia="Calibri"/>
        </w:rPr>
        <w:t xml:space="preserve">Wszędzie tam, gdzie zostało wskazane pochodzenie (marka, znak towarowy, producent, dostawca itp.) sprzętów lub normy, aprobaty, specyfikacje i systemy, Zamawiający dopuszcza oferowanie sprzętu lub rozwiązań równoważnych pod warunkiem, że zapewnią uzyskanie parametrów technicznych nie gorszych niż wymagane przez Zamawiającego w dokumentacji zapytania. Zamawiający informuje, że w takiej sytuacji przedmiotowe zapisy są jedynie przykładowe i stanowią wskazanie dla Wykonawcy, jakie cechy powinny posiadać składniki użyte do realizacji przedmiotu zamówienia. Zamawiający, dopuszcza oferowanie sprzętów </w:t>
      </w:r>
      <w:r w:rsidRPr="002940E2">
        <w:rPr>
          <w:rFonts w:eastAsia="Calibri"/>
        </w:rPr>
        <w:lastRenderedPageBreak/>
        <w:t>równoważnych. Urządzenia pochodzące od konkretnych producentów określają minimalne parametry jakościowe i cechy użytkowe, a także jakościowe (m.in.: wymiary, skład, zastosowany materiał, kolor, odcień, przeznaczenie urządzeń, estetyka itp.), jakim muszą odpowiadać urządzenia oferowane przez Wykonawcę, aby zostały spełnione wymagania stawiane przez Zamawiającego. Operowanie przykładowymi nazwami producenta ma jedynie na celu doprecyzowanie poziomu oczekiwań Zamawiającego w stosunku do określonego rozwiązania. Posługiwanie się nazwami producentów/produktów ma wyłącznie charakter przykładowy. Zamawiający, wskazując oznaczenie konkretnego producenta (dostawcy), konkretny produkt lub materiały przy opisie przedmiotu zamówienia, dopuszcza jednocześnie produkty równoważne o parametrach jakościowych i cechach użytkowych, co najmniej na poziomie parametrów wskazanego produktu, uznając tym samym każdy produkt o wskazanych lub lepszych parametrach.</w:t>
      </w:r>
    </w:p>
    <w:p w14:paraId="3E0CA7E7" w14:textId="558F0DF1" w:rsidR="002940E2" w:rsidRDefault="002940E2" w:rsidP="002940E2">
      <w:pPr>
        <w:spacing w:after="120"/>
        <w:jc w:val="both"/>
        <w:rPr>
          <w:rFonts w:eastAsia="Calibri"/>
        </w:rPr>
      </w:pPr>
      <w:r w:rsidRPr="002940E2">
        <w:rPr>
          <w:rFonts w:eastAsia="Calibri"/>
        </w:rPr>
        <w:t>Zamawiający opisując przedmiot zamówienia przy pomocy określonych norm, aprobat czy specyfikacji technicznych i systemów odniesienia, dopuszcza rozwiązania równoważne opisywanym. Wykonawca, który powołuje się na rozwiązania równoważne opisywanym przez Zamawiającego, jest obowiązany wykazać, że oferowane przez niego dostawy spełniają wymagania określone przez Zamawiającego. W takiej sytuacji Zamawiający wymaga złożenia stosownych dokumentów, uwiarygodniających te rozwiązania.</w:t>
      </w:r>
    </w:p>
    <w:p w14:paraId="489E3113" w14:textId="7A7C4D96" w:rsidR="005E33BE" w:rsidRDefault="008A522C" w:rsidP="008A522C">
      <w:pPr>
        <w:spacing w:after="120"/>
        <w:jc w:val="both"/>
        <w:rPr>
          <w:rFonts w:eastAsia="Calibri"/>
        </w:rPr>
      </w:pPr>
      <w:r w:rsidRPr="008A522C">
        <w:rPr>
          <w:rFonts w:eastAsia="Calibri"/>
        </w:rPr>
        <w:t>W tabeli poniżej przedstawiono wykaz sprzętu i wyposażenia jakie mają</w:t>
      </w:r>
      <w:r>
        <w:rPr>
          <w:rFonts w:eastAsia="Calibri"/>
        </w:rPr>
        <w:t xml:space="preserve"> </w:t>
      </w:r>
      <w:r w:rsidRPr="008A522C">
        <w:rPr>
          <w:rFonts w:eastAsia="Calibri"/>
        </w:rPr>
        <w:t>zostać dostarczone w ramach przedmiotowego zamówienia oraz okres minimalnej gwarancji. W pozycjach w których wpisano przedział czasowy 24 lub</w:t>
      </w:r>
      <w:r>
        <w:rPr>
          <w:rFonts w:eastAsia="Calibri"/>
        </w:rPr>
        <w:t xml:space="preserve"> </w:t>
      </w:r>
      <w:r w:rsidRPr="008A522C">
        <w:rPr>
          <w:rFonts w:eastAsia="Calibri"/>
        </w:rPr>
        <w:t>36 miesięcy Wykonawca ma możliwość w formularzu oferty zaoferować okres gwarancji o</w:t>
      </w:r>
      <w:r>
        <w:rPr>
          <w:rFonts w:eastAsia="Calibri"/>
        </w:rPr>
        <w:t xml:space="preserve"> </w:t>
      </w:r>
      <w:r w:rsidRPr="008A522C">
        <w:rPr>
          <w:rFonts w:eastAsia="Calibri"/>
        </w:rPr>
        <w:t xml:space="preserve">długości 24 lub 36 miesięcy. Jest to kryterium punktowe opisane w </w:t>
      </w:r>
      <w:r>
        <w:rPr>
          <w:rFonts w:eastAsia="Calibri"/>
        </w:rPr>
        <w:t>Zapytaniu ofertowym</w:t>
      </w:r>
      <w:r w:rsidRPr="008A522C">
        <w:rPr>
          <w:rFonts w:eastAsia="Calibri"/>
        </w:rPr>
        <w:t>.</w:t>
      </w:r>
    </w:p>
    <w:tbl>
      <w:tblPr>
        <w:tblStyle w:val="Tabela-Siatka"/>
        <w:tblW w:w="0" w:type="auto"/>
        <w:tblLook w:val="04A0" w:firstRow="1" w:lastRow="0" w:firstColumn="1" w:lastColumn="0" w:noHBand="0" w:noVBand="1"/>
      </w:tblPr>
      <w:tblGrid>
        <w:gridCol w:w="570"/>
        <w:gridCol w:w="3961"/>
        <w:gridCol w:w="1287"/>
        <w:gridCol w:w="3244"/>
      </w:tblGrid>
      <w:tr w:rsidR="008A522C" w:rsidRPr="008A522C" w14:paraId="1C3F7315" w14:textId="77777777" w:rsidTr="008A522C">
        <w:tc>
          <w:tcPr>
            <w:tcW w:w="570" w:type="dxa"/>
            <w:shd w:val="clear" w:color="auto" w:fill="D9D9D9" w:themeFill="background1" w:themeFillShade="D9"/>
            <w:vAlign w:val="center"/>
          </w:tcPr>
          <w:p w14:paraId="1D59EF63" w14:textId="15E572C8" w:rsidR="008A522C" w:rsidRPr="008A522C" w:rsidRDefault="008A522C" w:rsidP="008A522C">
            <w:pPr>
              <w:spacing w:after="120"/>
              <w:jc w:val="center"/>
              <w:rPr>
                <w:rFonts w:eastAsia="Calibri"/>
                <w:b/>
                <w:bCs/>
              </w:rPr>
            </w:pPr>
            <w:r w:rsidRPr="008A522C">
              <w:rPr>
                <w:rFonts w:eastAsia="Calibri"/>
                <w:b/>
                <w:bCs/>
              </w:rPr>
              <w:t>Lp.</w:t>
            </w:r>
          </w:p>
        </w:tc>
        <w:tc>
          <w:tcPr>
            <w:tcW w:w="3961" w:type="dxa"/>
            <w:shd w:val="clear" w:color="auto" w:fill="D9D9D9" w:themeFill="background1" w:themeFillShade="D9"/>
            <w:vAlign w:val="center"/>
          </w:tcPr>
          <w:p w14:paraId="1E416EA7" w14:textId="72B9496A" w:rsidR="008A522C" w:rsidRPr="008A522C" w:rsidRDefault="008A522C" w:rsidP="008A522C">
            <w:pPr>
              <w:spacing w:after="120"/>
              <w:jc w:val="center"/>
              <w:rPr>
                <w:rFonts w:eastAsia="Calibri"/>
                <w:b/>
                <w:bCs/>
              </w:rPr>
            </w:pPr>
            <w:r w:rsidRPr="008A522C">
              <w:rPr>
                <w:rFonts w:eastAsia="Calibri"/>
                <w:b/>
                <w:bCs/>
              </w:rPr>
              <w:t>Nazwa produktu do zakupu</w:t>
            </w:r>
          </w:p>
        </w:tc>
        <w:tc>
          <w:tcPr>
            <w:tcW w:w="1287" w:type="dxa"/>
            <w:shd w:val="clear" w:color="auto" w:fill="D9D9D9" w:themeFill="background1" w:themeFillShade="D9"/>
            <w:vAlign w:val="center"/>
          </w:tcPr>
          <w:p w14:paraId="4F3EAD4C" w14:textId="1B82B52C" w:rsidR="008A522C" w:rsidRPr="008A522C" w:rsidRDefault="008A522C" w:rsidP="008A522C">
            <w:pPr>
              <w:spacing w:after="120"/>
              <w:jc w:val="center"/>
              <w:rPr>
                <w:rFonts w:eastAsia="Calibri"/>
                <w:b/>
                <w:bCs/>
              </w:rPr>
            </w:pPr>
            <w:r w:rsidRPr="008A522C">
              <w:rPr>
                <w:rFonts w:eastAsia="Calibri"/>
                <w:b/>
                <w:bCs/>
              </w:rPr>
              <w:t>Ilość (szt.)</w:t>
            </w:r>
          </w:p>
        </w:tc>
        <w:tc>
          <w:tcPr>
            <w:tcW w:w="3244" w:type="dxa"/>
            <w:shd w:val="clear" w:color="auto" w:fill="D9D9D9" w:themeFill="background1" w:themeFillShade="D9"/>
            <w:vAlign w:val="center"/>
          </w:tcPr>
          <w:p w14:paraId="328B1207" w14:textId="0A2C9DFA" w:rsidR="008A522C" w:rsidRPr="008A522C" w:rsidRDefault="008A522C" w:rsidP="008A522C">
            <w:pPr>
              <w:spacing w:after="120"/>
              <w:jc w:val="center"/>
              <w:rPr>
                <w:rFonts w:eastAsia="Calibri"/>
                <w:b/>
                <w:bCs/>
              </w:rPr>
            </w:pPr>
            <w:r w:rsidRPr="008A522C">
              <w:rPr>
                <w:rFonts w:eastAsia="Calibri"/>
                <w:b/>
                <w:bCs/>
              </w:rPr>
              <w:t>Min. okres gwarancji</w:t>
            </w:r>
          </w:p>
        </w:tc>
      </w:tr>
      <w:tr w:rsidR="008A522C" w:rsidRPr="008A522C" w14:paraId="0D9C605E" w14:textId="77777777" w:rsidTr="00E472F1">
        <w:tc>
          <w:tcPr>
            <w:tcW w:w="9062" w:type="dxa"/>
            <w:gridSpan w:val="4"/>
          </w:tcPr>
          <w:p w14:paraId="1234C5FE" w14:textId="48E8710E" w:rsidR="008A522C" w:rsidRPr="008A522C" w:rsidRDefault="008A522C" w:rsidP="008A522C">
            <w:pPr>
              <w:spacing w:after="120"/>
              <w:jc w:val="both"/>
              <w:rPr>
                <w:rFonts w:eastAsia="Calibri"/>
              </w:rPr>
            </w:pPr>
            <w:r w:rsidRPr="008A522C">
              <w:rPr>
                <w:rFonts w:eastAsia="Calibri"/>
                <w:b/>
                <w:bCs/>
              </w:rPr>
              <w:t>Część I</w:t>
            </w:r>
          </w:p>
        </w:tc>
      </w:tr>
      <w:tr w:rsidR="008A522C" w:rsidRPr="008A522C" w14:paraId="14C3EA71" w14:textId="77777777" w:rsidTr="008A522C">
        <w:tc>
          <w:tcPr>
            <w:tcW w:w="570" w:type="dxa"/>
          </w:tcPr>
          <w:p w14:paraId="76D2B317" w14:textId="6120BCCE" w:rsidR="008A522C" w:rsidRPr="008A522C" w:rsidRDefault="008A522C" w:rsidP="008A522C">
            <w:pPr>
              <w:spacing w:after="120"/>
              <w:jc w:val="both"/>
              <w:rPr>
                <w:rFonts w:eastAsia="Calibri"/>
              </w:rPr>
            </w:pPr>
            <w:r w:rsidRPr="008A522C">
              <w:rPr>
                <w:rFonts w:eastAsia="Calibri"/>
              </w:rPr>
              <w:t>1.</w:t>
            </w:r>
          </w:p>
        </w:tc>
        <w:tc>
          <w:tcPr>
            <w:tcW w:w="3961" w:type="dxa"/>
          </w:tcPr>
          <w:p w14:paraId="0C2D80AE" w14:textId="0F45710D" w:rsidR="008A522C" w:rsidRPr="008A522C" w:rsidRDefault="008A522C" w:rsidP="008A522C">
            <w:pPr>
              <w:spacing w:after="120"/>
              <w:jc w:val="both"/>
              <w:rPr>
                <w:rFonts w:eastAsia="Calibri"/>
              </w:rPr>
            </w:pPr>
            <w:r w:rsidRPr="008A522C">
              <w:rPr>
                <w:rFonts w:eastAsia="Calibri"/>
              </w:rPr>
              <w:t>Komputer</w:t>
            </w:r>
          </w:p>
        </w:tc>
        <w:tc>
          <w:tcPr>
            <w:tcW w:w="1287" w:type="dxa"/>
            <w:vAlign w:val="center"/>
          </w:tcPr>
          <w:p w14:paraId="48AE487C" w14:textId="2DFA71D2" w:rsidR="008A522C" w:rsidRPr="008A522C" w:rsidRDefault="008A522C" w:rsidP="008A522C">
            <w:pPr>
              <w:spacing w:after="120"/>
              <w:jc w:val="center"/>
              <w:rPr>
                <w:rFonts w:eastAsia="Calibri"/>
              </w:rPr>
            </w:pPr>
            <w:r w:rsidRPr="008A522C">
              <w:rPr>
                <w:rFonts w:eastAsia="Calibri"/>
              </w:rPr>
              <w:t>13</w:t>
            </w:r>
          </w:p>
        </w:tc>
        <w:tc>
          <w:tcPr>
            <w:tcW w:w="3244" w:type="dxa"/>
          </w:tcPr>
          <w:p w14:paraId="611F9C81" w14:textId="789C3291" w:rsidR="008A522C" w:rsidRPr="008A522C" w:rsidRDefault="008A522C" w:rsidP="008A522C">
            <w:pPr>
              <w:spacing w:after="120"/>
              <w:jc w:val="both"/>
              <w:rPr>
                <w:rFonts w:eastAsia="Calibri"/>
              </w:rPr>
            </w:pPr>
            <w:r w:rsidRPr="008A522C">
              <w:rPr>
                <w:rFonts w:eastAsia="Calibri"/>
              </w:rPr>
              <w:t>24 m-ce lub 36 m-</w:t>
            </w:r>
            <w:proofErr w:type="spellStart"/>
            <w:r w:rsidRPr="008A522C">
              <w:rPr>
                <w:rFonts w:eastAsia="Calibri"/>
              </w:rPr>
              <w:t>cy</w:t>
            </w:r>
            <w:proofErr w:type="spellEnd"/>
          </w:p>
        </w:tc>
      </w:tr>
      <w:tr w:rsidR="008A522C" w:rsidRPr="008A522C" w14:paraId="06A4BA68" w14:textId="77777777" w:rsidTr="008A522C">
        <w:tc>
          <w:tcPr>
            <w:tcW w:w="570" w:type="dxa"/>
          </w:tcPr>
          <w:p w14:paraId="29848000" w14:textId="297C0B26" w:rsidR="008A522C" w:rsidRPr="008A522C" w:rsidRDefault="008A522C" w:rsidP="008A522C">
            <w:pPr>
              <w:spacing w:after="120"/>
              <w:jc w:val="both"/>
              <w:rPr>
                <w:rFonts w:eastAsia="Calibri"/>
              </w:rPr>
            </w:pPr>
            <w:r w:rsidRPr="008A522C">
              <w:rPr>
                <w:rFonts w:eastAsia="Calibri"/>
              </w:rPr>
              <w:t>2.</w:t>
            </w:r>
          </w:p>
        </w:tc>
        <w:tc>
          <w:tcPr>
            <w:tcW w:w="3961" w:type="dxa"/>
          </w:tcPr>
          <w:p w14:paraId="5B2F4442" w14:textId="5E3A63D2" w:rsidR="008A522C" w:rsidRPr="008A522C" w:rsidRDefault="008A522C" w:rsidP="008A522C">
            <w:pPr>
              <w:spacing w:after="120"/>
              <w:jc w:val="both"/>
              <w:rPr>
                <w:rFonts w:eastAsia="Calibri"/>
              </w:rPr>
            </w:pPr>
            <w:r w:rsidRPr="008A522C">
              <w:rPr>
                <w:rFonts w:eastAsia="Calibri"/>
              </w:rPr>
              <w:t>Monitor</w:t>
            </w:r>
          </w:p>
        </w:tc>
        <w:tc>
          <w:tcPr>
            <w:tcW w:w="1287" w:type="dxa"/>
            <w:vAlign w:val="center"/>
          </w:tcPr>
          <w:p w14:paraId="3F5A8406" w14:textId="06961701" w:rsidR="008A522C" w:rsidRPr="008A522C" w:rsidRDefault="008A522C" w:rsidP="008A522C">
            <w:pPr>
              <w:spacing w:after="120"/>
              <w:jc w:val="center"/>
              <w:rPr>
                <w:rFonts w:eastAsia="Calibri"/>
              </w:rPr>
            </w:pPr>
            <w:r w:rsidRPr="008A522C">
              <w:rPr>
                <w:rFonts w:eastAsia="Calibri"/>
              </w:rPr>
              <w:t>26</w:t>
            </w:r>
          </w:p>
        </w:tc>
        <w:tc>
          <w:tcPr>
            <w:tcW w:w="3244" w:type="dxa"/>
          </w:tcPr>
          <w:p w14:paraId="0E87B12D" w14:textId="3534A886" w:rsidR="008A522C" w:rsidRPr="008A522C" w:rsidRDefault="008A522C" w:rsidP="008A522C">
            <w:pPr>
              <w:spacing w:after="120"/>
              <w:jc w:val="both"/>
              <w:rPr>
                <w:rFonts w:eastAsia="Calibri"/>
              </w:rPr>
            </w:pPr>
            <w:r w:rsidRPr="008A522C">
              <w:rPr>
                <w:rFonts w:eastAsia="Calibri"/>
              </w:rPr>
              <w:t>24 m-ce lub 36 m-</w:t>
            </w:r>
            <w:proofErr w:type="spellStart"/>
            <w:r w:rsidRPr="008A522C">
              <w:rPr>
                <w:rFonts w:eastAsia="Calibri"/>
              </w:rPr>
              <w:t>cy</w:t>
            </w:r>
            <w:proofErr w:type="spellEnd"/>
          </w:p>
        </w:tc>
      </w:tr>
      <w:tr w:rsidR="008A522C" w:rsidRPr="008A522C" w14:paraId="3CAF29F7" w14:textId="77777777" w:rsidTr="00D20263">
        <w:tc>
          <w:tcPr>
            <w:tcW w:w="9062" w:type="dxa"/>
            <w:gridSpan w:val="4"/>
          </w:tcPr>
          <w:p w14:paraId="74675EDD" w14:textId="3C14190E" w:rsidR="008A522C" w:rsidRPr="008A522C" w:rsidRDefault="008A522C" w:rsidP="008A522C">
            <w:pPr>
              <w:spacing w:after="120"/>
              <w:jc w:val="both"/>
              <w:rPr>
                <w:rFonts w:eastAsia="Calibri"/>
              </w:rPr>
            </w:pPr>
            <w:r>
              <w:rPr>
                <w:rFonts w:eastAsia="Calibri"/>
                <w:b/>
                <w:bCs/>
              </w:rPr>
              <w:t>Część II</w:t>
            </w:r>
          </w:p>
        </w:tc>
      </w:tr>
      <w:tr w:rsidR="008A522C" w:rsidRPr="008A522C" w14:paraId="3D94D003" w14:textId="77777777" w:rsidTr="008A522C">
        <w:tc>
          <w:tcPr>
            <w:tcW w:w="570" w:type="dxa"/>
          </w:tcPr>
          <w:p w14:paraId="751B5B16" w14:textId="1A519FEA" w:rsidR="008A522C" w:rsidRPr="008A522C" w:rsidRDefault="008A522C" w:rsidP="008A522C">
            <w:pPr>
              <w:spacing w:after="120"/>
              <w:jc w:val="both"/>
              <w:rPr>
                <w:rFonts w:eastAsia="Calibri"/>
              </w:rPr>
            </w:pPr>
            <w:r>
              <w:rPr>
                <w:rFonts w:eastAsia="Calibri"/>
              </w:rPr>
              <w:t>3.</w:t>
            </w:r>
          </w:p>
        </w:tc>
        <w:tc>
          <w:tcPr>
            <w:tcW w:w="3961" w:type="dxa"/>
          </w:tcPr>
          <w:p w14:paraId="35823E93" w14:textId="52501391" w:rsidR="008A522C" w:rsidRPr="008A522C" w:rsidRDefault="008A522C" w:rsidP="008A522C">
            <w:pPr>
              <w:spacing w:after="120"/>
              <w:jc w:val="both"/>
              <w:rPr>
                <w:rFonts w:eastAsia="Calibri"/>
              </w:rPr>
            </w:pPr>
            <w:r>
              <w:rPr>
                <w:rFonts w:eastAsia="Calibri"/>
              </w:rPr>
              <w:t>UPS komputer</w:t>
            </w:r>
          </w:p>
        </w:tc>
        <w:tc>
          <w:tcPr>
            <w:tcW w:w="1287" w:type="dxa"/>
            <w:vAlign w:val="center"/>
          </w:tcPr>
          <w:p w14:paraId="60A75050" w14:textId="081763E1" w:rsidR="008A522C" w:rsidRPr="008A522C" w:rsidRDefault="008A522C" w:rsidP="008A522C">
            <w:pPr>
              <w:spacing w:after="120"/>
              <w:jc w:val="center"/>
              <w:rPr>
                <w:rFonts w:eastAsia="Calibri"/>
              </w:rPr>
            </w:pPr>
            <w:r>
              <w:rPr>
                <w:rFonts w:eastAsia="Calibri"/>
              </w:rPr>
              <w:t>13</w:t>
            </w:r>
          </w:p>
        </w:tc>
        <w:tc>
          <w:tcPr>
            <w:tcW w:w="3244" w:type="dxa"/>
          </w:tcPr>
          <w:p w14:paraId="0DC0EEC6" w14:textId="027C1730" w:rsidR="008A522C" w:rsidRPr="008A522C" w:rsidRDefault="008A522C" w:rsidP="008A522C">
            <w:pPr>
              <w:spacing w:after="120"/>
              <w:jc w:val="both"/>
              <w:rPr>
                <w:rFonts w:eastAsia="Calibri"/>
              </w:rPr>
            </w:pPr>
            <w:r>
              <w:rPr>
                <w:rFonts w:eastAsia="Calibri"/>
              </w:rPr>
              <w:t>24 m-ce</w:t>
            </w:r>
          </w:p>
        </w:tc>
      </w:tr>
      <w:tr w:rsidR="008A522C" w:rsidRPr="008A522C" w14:paraId="6A26C63A" w14:textId="77777777" w:rsidTr="00833A0B">
        <w:tc>
          <w:tcPr>
            <w:tcW w:w="9062" w:type="dxa"/>
            <w:gridSpan w:val="4"/>
          </w:tcPr>
          <w:p w14:paraId="2BBC1963" w14:textId="661734AC" w:rsidR="008A522C" w:rsidRPr="008A522C" w:rsidRDefault="008A522C" w:rsidP="008A522C">
            <w:pPr>
              <w:spacing w:after="120"/>
              <w:jc w:val="both"/>
              <w:rPr>
                <w:rFonts w:eastAsia="Calibri"/>
              </w:rPr>
            </w:pPr>
            <w:r>
              <w:rPr>
                <w:rFonts w:eastAsia="Calibri"/>
                <w:b/>
                <w:bCs/>
              </w:rPr>
              <w:t>Część III</w:t>
            </w:r>
          </w:p>
        </w:tc>
      </w:tr>
      <w:tr w:rsidR="008A522C" w:rsidRPr="008A522C" w14:paraId="1E90EA72" w14:textId="77777777" w:rsidTr="008A522C">
        <w:tc>
          <w:tcPr>
            <w:tcW w:w="570" w:type="dxa"/>
          </w:tcPr>
          <w:p w14:paraId="0D6266F1" w14:textId="244EC094" w:rsidR="008A522C" w:rsidRPr="008A522C" w:rsidRDefault="008A522C" w:rsidP="008A522C">
            <w:pPr>
              <w:spacing w:after="120"/>
              <w:jc w:val="both"/>
              <w:rPr>
                <w:rFonts w:eastAsia="Calibri"/>
              </w:rPr>
            </w:pPr>
            <w:r>
              <w:rPr>
                <w:rFonts w:eastAsia="Calibri"/>
              </w:rPr>
              <w:t>4.</w:t>
            </w:r>
          </w:p>
        </w:tc>
        <w:tc>
          <w:tcPr>
            <w:tcW w:w="3961" w:type="dxa"/>
          </w:tcPr>
          <w:p w14:paraId="1313E34D" w14:textId="4378DF0E" w:rsidR="008A522C" w:rsidRPr="008A522C" w:rsidRDefault="008A522C" w:rsidP="008A522C">
            <w:pPr>
              <w:spacing w:after="120"/>
              <w:jc w:val="both"/>
              <w:rPr>
                <w:rFonts w:eastAsia="Calibri"/>
              </w:rPr>
            </w:pPr>
            <w:r>
              <w:rPr>
                <w:rFonts w:eastAsia="Calibri"/>
              </w:rPr>
              <w:t>Serwer</w:t>
            </w:r>
          </w:p>
        </w:tc>
        <w:tc>
          <w:tcPr>
            <w:tcW w:w="1287" w:type="dxa"/>
            <w:vAlign w:val="center"/>
          </w:tcPr>
          <w:p w14:paraId="7D03B9D7" w14:textId="0F11F4E1" w:rsidR="008A522C" w:rsidRPr="008A522C" w:rsidRDefault="008A522C" w:rsidP="008A522C">
            <w:pPr>
              <w:spacing w:after="120"/>
              <w:jc w:val="center"/>
              <w:rPr>
                <w:rFonts w:eastAsia="Calibri"/>
              </w:rPr>
            </w:pPr>
            <w:r>
              <w:rPr>
                <w:rFonts w:eastAsia="Calibri"/>
              </w:rPr>
              <w:t>1</w:t>
            </w:r>
          </w:p>
        </w:tc>
        <w:tc>
          <w:tcPr>
            <w:tcW w:w="3244" w:type="dxa"/>
          </w:tcPr>
          <w:p w14:paraId="12FD6824" w14:textId="22BA2DEB" w:rsidR="008A522C" w:rsidRPr="008A522C" w:rsidRDefault="008A522C" w:rsidP="008A522C">
            <w:pPr>
              <w:spacing w:after="120"/>
              <w:jc w:val="both"/>
              <w:rPr>
                <w:rFonts w:eastAsia="Calibri"/>
              </w:rPr>
            </w:pPr>
            <w:r>
              <w:rPr>
                <w:rFonts w:eastAsia="Calibri"/>
              </w:rPr>
              <w:t>24 m-ce lub 36 m-</w:t>
            </w:r>
            <w:proofErr w:type="spellStart"/>
            <w:r>
              <w:rPr>
                <w:rFonts w:eastAsia="Calibri"/>
              </w:rPr>
              <w:t>cy</w:t>
            </w:r>
            <w:proofErr w:type="spellEnd"/>
          </w:p>
        </w:tc>
      </w:tr>
      <w:tr w:rsidR="008A522C" w:rsidRPr="008A522C" w14:paraId="52B8592C" w14:textId="77777777" w:rsidTr="00AF104D">
        <w:tc>
          <w:tcPr>
            <w:tcW w:w="9062" w:type="dxa"/>
            <w:gridSpan w:val="4"/>
          </w:tcPr>
          <w:p w14:paraId="14711ED4" w14:textId="7A2DE6FD" w:rsidR="008A522C" w:rsidRPr="008A522C" w:rsidRDefault="008A522C" w:rsidP="008A522C">
            <w:pPr>
              <w:spacing w:after="120"/>
              <w:jc w:val="both"/>
              <w:rPr>
                <w:rFonts w:eastAsia="Calibri"/>
              </w:rPr>
            </w:pPr>
            <w:r>
              <w:rPr>
                <w:rFonts w:eastAsia="Calibri"/>
                <w:b/>
                <w:bCs/>
              </w:rPr>
              <w:t>Część IV</w:t>
            </w:r>
          </w:p>
        </w:tc>
      </w:tr>
      <w:tr w:rsidR="008A522C" w:rsidRPr="008A522C" w14:paraId="70C06639" w14:textId="77777777" w:rsidTr="008A522C">
        <w:tc>
          <w:tcPr>
            <w:tcW w:w="570" w:type="dxa"/>
          </w:tcPr>
          <w:p w14:paraId="7AB7694B" w14:textId="0AB3CE14" w:rsidR="008A522C" w:rsidRPr="008A522C" w:rsidRDefault="008A522C" w:rsidP="008A522C">
            <w:pPr>
              <w:spacing w:after="120"/>
              <w:jc w:val="both"/>
              <w:rPr>
                <w:rFonts w:eastAsia="Calibri"/>
              </w:rPr>
            </w:pPr>
            <w:r>
              <w:rPr>
                <w:rFonts w:eastAsia="Calibri"/>
              </w:rPr>
              <w:t>5.</w:t>
            </w:r>
          </w:p>
        </w:tc>
        <w:tc>
          <w:tcPr>
            <w:tcW w:w="3961" w:type="dxa"/>
          </w:tcPr>
          <w:p w14:paraId="694F5795" w14:textId="5170AF9D" w:rsidR="008A522C" w:rsidRPr="008A522C" w:rsidRDefault="008A522C" w:rsidP="008A522C">
            <w:pPr>
              <w:spacing w:after="120"/>
              <w:jc w:val="both"/>
              <w:rPr>
                <w:rFonts w:eastAsia="Calibri"/>
              </w:rPr>
            </w:pPr>
            <w:r>
              <w:rPr>
                <w:rFonts w:eastAsia="Calibri"/>
              </w:rPr>
              <w:t>UPS serwer</w:t>
            </w:r>
          </w:p>
        </w:tc>
        <w:tc>
          <w:tcPr>
            <w:tcW w:w="1287" w:type="dxa"/>
            <w:vAlign w:val="center"/>
          </w:tcPr>
          <w:p w14:paraId="23DFDA5A" w14:textId="6B0DF1EC" w:rsidR="008A522C" w:rsidRPr="008A522C" w:rsidRDefault="008A522C" w:rsidP="008A522C">
            <w:pPr>
              <w:spacing w:after="120"/>
              <w:jc w:val="center"/>
              <w:rPr>
                <w:rFonts w:eastAsia="Calibri"/>
              </w:rPr>
            </w:pPr>
            <w:r>
              <w:rPr>
                <w:rFonts w:eastAsia="Calibri"/>
              </w:rPr>
              <w:t>1</w:t>
            </w:r>
          </w:p>
        </w:tc>
        <w:tc>
          <w:tcPr>
            <w:tcW w:w="3244" w:type="dxa"/>
          </w:tcPr>
          <w:p w14:paraId="5DC885C3" w14:textId="0F0628AD" w:rsidR="008A522C" w:rsidRPr="008A522C" w:rsidRDefault="008A522C" w:rsidP="008A522C">
            <w:pPr>
              <w:spacing w:after="120"/>
              <w:jc w:val="both"/>
              <w:rPr>
                <w:rFonts w:eastAsia="Calibri"/>
              </w:rPr>
            </w:pPr>
            <w:r>
              <w:rPr>
                <w:rFonts w:eastAsia="Calibri"/>
              </w:rPr>
              <w:t>24 m-ce</w:t>
            </w:r>
          </w:p>
        </w:tc>
      </w:tr>
      <w:tr w:rsidR="008A522C" w:rsidRPr="008A522C" w14:paraId="036978CE" w14:textId="77777777" w:rsidTr="00E65DC1">
        <w:tc>
          <w:tcPr>
            <w:tcW w:w="9062" w:type="dxa"/>
            <w:gridSpan w:val="4"/>
          </w:tcPr>
          <w:p w14:paraId="20F8C9FB" w14:textId="7CB8805C" w:rsidR="008A522C" w:rsidRPr="008A522C" w:rsidRDefault="008A522C" w:rsidP="008A522C">
            <w:pPr>
              <w:spacing w:after="120"/>
              <w:jc w:val="both"/>
              <w:rPr>
                <w:rFonts w:eastAsia="Calibri"/>
              </w:rPr>
            </w:pPr>
            <w:r>
              <w:rPr>
                <w:rFonts w:eastAsia="Calibri"/>
                <w:b/>
                <w:bCs/>
              </w:rPr>
              <w:t>Część V</w:t>
            </w:r>
          </w:p>
        </w:tc>
      </w:tr>
      <w:tr w:rsidR="008A522C" w:rsidRPr="008A522C" w14:paraId="451F7AF4" w14:textId="77777777" w:rsidTr="008A522C">
        <w:tc>
          <w:tcPr>
            <w:tcW w:w="570" w:type="dxa"/>
          </w:tcPr>
          <w:p w14:paraId="28264ED0" w14:textId="1B1BC340" w:rsidR="008A522C" w:rsidRPr="008A522C" w:rsidRDefault="008A522C" w:rsidP="008A522C">
            <w:pPr>
              <w:spacing w:after="120"/>
              <w:jc w:val="both"/>
              <w:rPr>
                <w:rFonts w:eastAsia="Calibri"/>
              </w:rPr>
            </w:pPr>
            <w:r>
              <w:rPr>
                <w:rFonts w:eastAsia="Calibri"/>
              </w:rPr>
              <w:t>6.</w:t>
            </w:r>
          </w:p>
        </w:tc>
        <w:tc>
          <w:tcPr>
            <w:tcW w:w="3961" w:type="dxa"/>
          </w:tcPr>
          <w:p w14:paraId="60AA3749" w14:textId="28581099" w:rsidR="008A522C" w:rsidRPr="008A522C" w:rsidRDefault="008A522C" w:rsidP="008A522C">
            <w:pPr>
              <w:spacing w:after="120"/>
              <w:jc w:val="both"/>
              <w:rPr>
                <w:rFonts w:eastAsia="Calibri"/>
              </w:rPr>
            </w:pPr>
            <w:bookmarkStart w:id="2" w:name="_Hlk130814143"/>
            <w:r>
              <w:rPr>
                <w:rFonts w:eastAsia="Calibri"/>
              </w:rPr>
              <w:t xml:space="preserve">System związany </w:t>
            </w:r>
            <w:r w:rsidRPr="008A522C">
              <w:rPr>
                <w:rFonts w:eastAsia="Calibri"/>
              </w:rPr>
              <w:t>z zapewnieniem bezpieczeństwa teleinformatycznego Firewall</w:t>
            </w:r>
            <w:bookmarkEnd w:id="2"/>
          </w:p>
        </w:tc>
        <w:tc>
          <w:tcPr>
            <w:tcW w:w="1287" w:type="dxa"/>
            <w:vAlign w:val="center"/>
          </w:tcPr>
          <w:p w14:paraId="7D17CE6C" w14:textId="55818237" w:rsidR="008A522C" w:rsidRPr="008A522C" w:rsidRDefault="008A522C" w:rsidP="008A522C">
            <w:pPr>
              <w:spacing w:after="120"/>
              <w:jc w:val="center"/>
              <w:rPr>
                <w:rFonts w:eastAsia="Calibri"/>
              </w:rPr>
            </w:pPr>
            <w:r>
              <w:rPr>
                <w:rFonts w:eastAsia="Calibri"/>
              </w:rPr>
              <w:t>1</w:t>
            </w:r>
          </w:p>
        </w:tc>
        <w:tc>
          <w:tcPr>
            <w:tcW w:w="3244" w:type="dxa"/>
            <w:vAlign w:val="center"/>
          </w:tcPr>
          <w:p w14:paraId="1556FC73" w14:textId="3F845AAC" w:rsidR="008A522C" w:rsidRPr="008A522C" w:rsidRDefault="008A522C" w:rsidP="008A522C">
            <w:pPr>
              <w:spacing w:after="120"/>
              <w:rPr>
                <w:rFonts w:eastAsia="Calibri"/>
              </w:rPr>
            </w:pPr>
            <w:r>
              <w:rPr>
                <w:rFonts w:eastAsia="Calibri"/>
              </w:rPr>
              <w:t>24 m-ce lub 36 m-</w:t>
            </w:r>
            <w:proofErr w:type="spellStart"/>
            <w:r>
              <w:rPr>
                <w:rFonts w:eastAsia="Calibri"/>
              </w:rPr>
              <w:t>cy</w:t>
            </w:r>
            <w:proofErr w:type="spellEnd"/>
          </w:p>
        </w:tc>
      </w:tr>
      <w:tr w:rsidR="008A522C" w:rsidRPr="008A522C" w14:paraId="45C7E983" w14:textId="77777777" w:rsidTr="00925AAB">
        <w:tc>
          <w:tcPr>
            <w:tcW w:w="9062" w:type="dxa"/>
            <w:gridSpan w:val="4"/>
          </w:tcPr>
          <w:p w14:paraId="4DFB891D" w14:textId="26D5D28D" w:rsidR="008A522C" w:rsidRPr="008A522C" w:rsidRDefault="008A522C" w:rsidP="008A522C">
            <w:pPr>
              <w:spacing w:after="120"/>
              <w:jc w:val="both"/>
              <w:rPr>
                <w:rFonts w:eastAsia="Calibri"/>
              </w:rPr>
            </w:pPr>
            <w:r>
              <w:rPr>
                <w:rFonts w:eastAsia="Calibri"/>
                <w:b/>
                <w:bCs/>
              </w:rPr>
              <w:t>Część VI</w:t>
            </w:r>
          </w:p>
        </w:tc>
      </w:tr>
      <w:tr w:rsidR="008A522C" w:rsidRPr="008A522C" w14:paraId="37E406E2" w14:textId="77777777" w:rsidTr="008A522C">
        <w:tc>
          <w:tcPr>
            <w:tcW w:w="570" w:type="dxa"/>
          </w:tcPr>
          <w:p w14:paraId="0B4E0576" w14:textId="3EB3B34B" w:rsidR="008A522C" w:rsidRPr="008A522C" w:rsidRDefault="008A522C" w:rsidP="008A522C">
            <w:pPr>
              <w:spacing w:after="120"/>
              <w:jc w:val="both"/>
              <w:rPr>
                <w:rFonts w:eastAsia="Calibri"/>
              </w:rPr>
            </w:pPr>
            <w:r w:rsidRPr="008A522C">
              <w:rPr>
                <w:rFonts w:eastAsia="Calibri"/>
              </w:rPr>
              <w:t>7.</w:t>
            </w:r>
          </w:p>
        </w:tc>
        <w:tc>
          <w:tcPr>
            <w:tcW w:w="3961" w:type="dxa"/>
          </w:tcPr>
          <w:p w14:paraId="4B343D28" w14:textId="09062738" w:rsidR="008A522C" w:rsidRPr="008A522C" w:rsidRDefault="008A522C" w:rsidP="008A522C">
            <w:pPr>
              <w:spacing w:after="120"/>
              <w:jc w:val="both"/>
              <w:rPr>
                <w:rFonts w:eastAsia="Calibri"/>
              </w:rPr>
            </w:pPr>
            <w:r>
              <w:rPr>
                <w:rFonts w:eastAsia="Calibri"/>
              </w:rPr>
              <w:t>Skaner</w:t>
            </w:r>
          </w:p>
        </w:tc>
        <w:tc>
          <w:tcPr>
            <w:tcW w:w="1287" w:type="dxa"/>
            <w:vAlign w:val="center"/>
          </w:tcPr>
          <w:p w14:paraId="2E1B17B3" w14:textId="4C1B4AD6" w:rsidR="008A522C" w:rsidRPr="008A522C" w:rsidRDefault="008A522C" w:rsidP="008A522C">
            <w:pPr>
              <w:spacing w:after="120"/>
              <w:jc w:val="center"/>
              <w:rPr>
                <w:rFonts w:eastAsia="Calibri"/>
              </w:rPr>
            </w:pPr>
            <w:r w:rsidRPr="008A522C">
              <w:rPr>
                <w:rFonts w:eastAsia="Calibri"/>
              </w:rPr>
              <w:t>6</w:t>
            </w:r>
          </w:p>
        </w:tc>
        <w:tc>
          <w:tcPr>
            <w:tcW w:w="3244" w:type="dxa"/>
          </w:tcPr>
          <w:p w14:paraId="606904A5" w14:textId="36722384" w:rsidR="008A522C" w:rsidRPr="008A522C" w:rsidRDefault="008A522C" w:rsidP="008A522C">
            <w:pPr>
              <w:spacing w:after="120"/>
              <w:jc w:val="both"/>
              <w:rPr>
                <w:rFonts w:eastAsia="Calibri"/>
              </w:rPr>
            </w:pPr>
            <w:r>
              <w:rPr>
                <w:rFonts w:eastAsia="Calibri"/>
              </w:rPr>
              <w:t>24 m-ce</w:t>
            </w:r>
          </w:p>
        </w:tc>
      </w:tr>
      <w:tr w:rsidR="008A522C" w:rsidRPr="008A522C" w14:paraId="625F4BA0" w14:textId="77777777" w:rsidTr="00EB5FD0">
        <w:tc>
          <w:tcPr>
            <w:tcW w:w="9062" w:type="dxa"/>
            <w:gridSpan w:val="4"/>
          </w:tcPr>
          <w:p w14:paraId="4331A3A2" w14:textId="1B891670" w:rsidR="008A522C" w:rsidRPr="008A522C" w:rsidRDefault="008A522C" w:rsidP="008A522C">
            <w:pPr>
              <w:spacing w:after="120"/>
              <w:jc w:val="both"/>
              <w:rPr>
                <w:rFonts w:eastAsia="Calibri"/>
                <w:b/>
                <w:bCs/>
              </w:rPr>
            </w:pPr>
            <w:r>
              <w:rPr>
                <w:rFonts w:eastAsia="Calibri"/>
                <w:b/>
                <w:bCs/>
              </w:rPr>
              <w:t>Część VII</w:t>
            </w:r>
          </w:p>
        </w:tc>
      </w:tr>
      <w:tr w:rsidR="008A522C" w:rsidRPr="008A522C" w14:paraId="6E89525B" w14:textId="77777777" w:rsidTr="008A522C">
        <w:tc>
          <w:tcPr>
            <w:tcW w:w="570" w:type="dxa"/>
          </w:tcPr>
          <w:p w14:paraId="7706EBCC" w14:textId="7BA98A71" w:rsidR="008A522C" w:rsidRPr="008A522C" w:rsidRDefault="008A522C" w:rsidP="008A522C">
            <w:pPr>
              <w:spacing w:after="120"/>
              <w:jc w:val="both"/>
              <w:rPr>
                <w:rFonts w:eastAsia="Calibri"/>
              </w:rPr>
            </w:pPr>
            <w:r w:rsidRPr="008A522C">
              <w:rPr>
                <w:rFonts w:eastAsia="Calibri"/>
              </w:rPr>
              <w:lastRenderedPageBreak/>
              <w:t>8.</w:t>
            </w:r>
          </w:p>
        </w:tc>
        <w:tc>
          <w:tcPr>
            <w:tcW w:w="3961" w:type="dxa"/>
          </w:tcPr>
          <w:p w14:paraId="5F90F98D" w14:textId="5CC9A64C" w:rsidR="008A522C" w:rsidRPr="008A522C" w:rsidRDefault="008A522C" w:rsidP="008A522C">
            <w:pPr>
              <w:spacing w:after="120"/>
              <w:jc w:val="both"/>
              <w:rPr>
                <w:rFonts w:eastAsia="Calibri"/>
              </w:rPr>
            </w:pPr>
            <w:r>
              <w:rPr>
                <w:rFonts w:eastAsia="Calibri"/>
              </w:rPr>
              <w:t>Urządzenie wielofunkcyjne</w:t>
            </w:r>
          </w:p>
        </w:tc>
        <w:tc>
          <w:tcPr>
            <w:tcW w:w="1287" w:type="dxa"/>
            <w:vAlign w:val="center"/>
          </w:tcPr>
          <w:p w14:paraId="57C28D95" w14:textId="051E6B43" w:rsidR="008A522C" w:rsidRPr="008A522C" w:rsidRDefault="00D16002" w:rsidP="008A522C">
            <w:pPr>
              <w:spacing w:after="120"/>
              <w:jc w:val="center"/>
              <w:rPr>
                <w:rFonts w:eastAsia="Calibri"/>
              </w:rPr>
            </w:pPr>
            <w:r>
              <w:rPr>
                <w:rFonts w:eastAsia="Calibri"/>
              </w:rPr>
              <w:t>1</w:t>
            </w:r>
          </w:p>
        </w:tc>
        <w:tc>
          <w:tcPr>
            <w:tcW w:w="3244" w:type="dxa"/>
          </w:tcPr>
          <w:p w14:paraId="5DBE7487" w14:textId="4862008C" w:rsidR="008A522C" w:rsidRPr="008A522C" w:rsidRDefault="00D16002" w:rsidP="008A522C">
            <w:pPr>
              <w:spacing w:after="120"/>
              <w:jc w:val="both"/>
              <w:rPr>
                <w:rFonts w:eastAsia="Calibri"/>
              </w:rPr>
            </w:pPr>
            <w:r>
              <w:rPr>
                <w:rFonts w:eastAsia="Calibri"/>
              </w:rPr>
              <w:t>24 m-ce lub 36 m-</w:t>
            </w:r>
            <w:proofErr w:type="spellStart"/>
            <w:r>
              <w:rPr>
                <w:rFonts w:eastAsia="Calibri"/>
              </w:rPr>
              <w:t>cy</w:t>
            </w:r>
            <w:proofErr w:type="spellEnd"/>
          </w:p>
        </w:tc>
      </w:tr>
    </w:tbl>
    <w:p w14:paraId="18C1F164" w14:textId="77777777" w:rsidR="008A522C" w:rsidRPr="002940E2" w:rsidRDefault="008A522C" w:rsidP="008A522C">
      <w:pPr>
        <w:spacing w:after="120"/>
        <w:jc w:val="both"/>
        <w:rPr>
          <w:rFonts w:eastAsia="Calibri"/>
        </w:rPr>
      </w:pPr>
    </w:p>
    <w:p w14:paraId="1BE4A43E" w14:textId="3708933D" w:rsidR="00166F3C" w:rsidRPr="008F16D7" w:rsidRDefault="00166F3C">
      <w:pPr>
        <w:pStyle w:val="Nagwek1"/>
        <w:numPr>
          <w:ilvl w:val="0"/>
          <w:numId w:val="2"/>
        </w:numPr>
        <w:spacing w:after="240"/>
        <w:ind w:left="357" w:hanging="357"/>
        <w:rPr>
          <w:b/>
          <w:bCs/>
        </w:rPr>
      </w:pPr>
      <w:bookmarkStart w:id="3" w:name="_Toc130814492"/>
      <w:r w:rsidRPr="008F16D7">
        <w:rPr>
          <w:b/>
          <w:bCs/>
        </w:rPr>
        <w:t>Miejsce realizacji dostaw</w:t>
      </w:r>
      <w:bookmarkEnd w:id="3"/>
      <w:r w:rsidRPr="008F16D7">
        <w:rPr>
          <w:b/>
          <w:bCs/>
        </w:rPr>
        <w:t xml:space="preserve"> </w:t>
      </w:r>
    </w:p>
    <w:p w14:paraId="5F0560CD" w14:textId="2306A982" w:rsidR="008A3EF7" w:rsidRPr="008A3EF7" w:rsidRDefault="005E33BE" w:rsidP="005E33BE">
      <w:pPr>
        <w:jc w:val="both"/>
        <w:rPr>
          <w:rFonts w:eastAsiaTheme="majorEastAsia"/>
        </w:rPr>
      </w:pPr>
      <w:r w:rsidRPr="005E33BE">
        <w:rPr>
          <w:rFonts w:eastAsiaTheme="majorEastAsia"/>
        </w:rPr>
        <w:t>Miejscem dostawy przedmiotu zamówienia jest miejsce realizacji projektu tj.</w:t>
      </w:r>
      <w:r>
        <w:rPr>
          <w:rFonts w:eastAsiaTheme="majorEastAsia"/>
        </w:rPr>
        <w:t xml:space="preserve"> </w:t>
      </w:r>
      <w:r w:rsidR="008F16D7">
        <w:rPr>
          <w:rFonts w:eastAsiaTheme="majorEastAsia"/>
        </w:rPr>
        <w:t>S</w:t>
      </w:r>
      <w:r w:rsidR="008F16D7" w:rsidRPr="005E33BE">
        <w:rPr>
          <w:rFonts w:eastAsiaTheme="majorEastAsia"/>
        </w:rPr>
        <w:t xml:space="preserve">amodzielny Publiczny Zakład Opieki Zdrowotnej Miejski Ośrodek Zdrowia </w:t>
      </w:r>
      <w:r w:rsidR="008F16D7">
        <w:rPr>
          <w:rFonts w:eastAsiaTheme="majorEastAsia"/>
        </w:rPr>
        <w:t>w</w:t>
      </w:r>
      <w:r w:rsidR="008F16D7" w:rsidRPr="005E33BE">
        <w:rPr>
          <w:rFonts w:eastAsiaTheme="majorEastAsia"/>
        </w:rPr>
        <w:t xml:space="preserve"> Zielonce</w:t>
      </w:r>
      <w:r>
        <w:rPr>
          <w:rFonts w:eastAsiaTheme="majorEastAsia"/>
        </w:rPr>
        <w:t xml:space="preserve">, </w:t>
      </w:r>
      <w:r w:rsidRPr="005E33BE">
        <w:rPr>
          <w:rFonts w:eastAsiaTheme="majorEastAsia"/>
        </w:rPr>
        <w:t>ul. A. Mickiewicza 18</w:t>
      </w:r>
      <w:r>
        <w:rPr>
          <w:rFonts w:eastAsiaTheme="majorEastAsia"/>
        </w:rPr>
        <w:t xml:space="preserve">, </w:t>
      </w:r>
      <w:r w:rsidRPr="005E33BE">
        <w:rPr>
          <w:rFonts w:eastAsiaTheme="majorEastAsia"/>
        </w:rPr>
        <w:t>05-220 Zielonka.</w:t>
      </w:r>
    </w:p>
    <w:p w14:paraId="2960A305" w14:textId="53E3F059" w:rsidR="00166F3C" w:rsidRPr="008F16D7" w:rsidRDefault="00166F3C">
      <w:pPr>
        <w:pStyle w:val="Nagwek1"/>
        <w:numPr>
          <w:ilvl w:val="0"/>
          <w:numId w:val="2"/>
        </w:numPr>
        <w:spacing w:after="240"/>
        <w:ind w:left="357" w:hanging="357"/>
        <w:rPr>
          <w:b/>
          <w:bCs/>
        </w:rPr>
      </w:pPr>
      <w:bookmarkStart w:id="4" w:name="_Toc130814493"/>
      <w:r w:rsidRPr="008F16D7">
        <w:rPr>
          <w:b/>
          <w:bCs/>
        </w:rPr>
        <w:t>Termin Wykonania Zamówienia</w:t>
      </w:r>
      <w:bookmarkEnd w:id="4"/>
      <w:r w:rsidRPr="008F16D7">
        <w:rPr>
          <w:b/>
          <w:bCs/>
        </w:rPr>
        <w:t xml:space="preserve"> </w:t>
      </w:r>
    </w:p>
    <w:p w14:paraId="283AB000" w14:textId="63639C11" w:rsidR="008A3EF7" w:rsidRPr="008A3EF7" w:rsidRDefault="00006EA2" w:rsidP="00006EA2">
      <w:pPr>
        <w:jc w:val="both"/>
        <w:rPr>
          <w:rFonts w:eastAsiaTheme="majorEastAsia"/>
        </w:rPr>
      </w:pPr>
      <w:r w:rsidRPr="00006EA2">
        <w:rPr>
          <w:rFonts w:eastAsiaTheme="majorEastAsia"/>
        </w:rPr>
        <w:t>Przedmiot zamówienia musi być zrealizowany w nieprzekraczalnym terminie do 30 dni kalendarzowych od dnia podpisania umowy z Wykonawcą.</w:t>
      </w:r>
    </w:p>
    <w:p w14:paraId="354A1D75" w14:textId="77777777" w:rsidR="00166F3C" w:rsidRPr="008F16D7" w:rsidRDefault="00166F3C">
      <w:pPr>
        <w:pStyle w:val="Nagwek1"/>
        <w:numPr>
          <w:ilvl w:val="0"/>
          <w:numId w:val="2"/>
        </w:numPr>
        <w:spacing w:after="240"/>
        <w:ind w:left="357" w:hanging="357"/>
        <w:rPr>
          <w:b/>
          <w:bCs/>
        </w:rPr>
      </w:pPr>
      <w:bookmarkStart w:id="5" w:name="_Toc130814494"/>
      <w:r w:rsidRPr="008F16D7">
        <w:rPr>
          <w:b/>
          <w:bCs/>
        </w:rPr>
        <w:t>Minimalne parametry</w:t>
      </w:r>
      <w:bookmarkEnd w:id="5"/>
    </w:p>
    <w:p w14:paraId="494F6E04" w14:textId="58A0BB36" w:rsidR="00166F3C" w:rsidRDefault="00166F3C">
      <w:pPr>
        <w:pStyle w:val="Nagwek2"/>
        <w:numPr>
          <w:ilvl w:val="1"/>
          <w:numId w:val="2"/>
        </w:numPr>
      </w:pPr>
      <w:bookmarkStart w:id="6" w:name="_Toc130814495"/>
      <w:r>
        <w:t>Część I</w:t>
      </w:r>
      <w:bookmarkEnd w:id="6"/>
    </w:p>
    <w:p w14:paraId="293AEE2B" w14:textId="519A4ACE" w:rsidR="00166F3C" w:rsidRDefault="00166F3C">
      <w:pPr>
        <w:pStyle w:val="Nagwek3"/>
        <w:numPr>
          <w:ilvl w:val="2"/>
          <w:numId w:val="2"/>
        </w:numPr>
        <w:spacing w:after="120"/>
      </w:pPr>
      <w:bookmarkStart w:id="7" w:name="_Toc130814496"/>
      <w:bookmarkEnd w:id="0"/>
      <w:r>
        <w:t>Komputer</w:t>
      </w:r>
      <w:r w:rsidR="00522438">
        <w:t xml:space="preserve"> – 13 szt.</w:t>
      </w:r>
      <w:bookmarkEnd w:id="7"/>
    </w:p>
    <w:p w14:paraId="2734B44D" w14:textId="7C3F2466" w:rsidR="00522438" w:rsidRDefault="00522438" w:rsidP="00522438">
      <w:pPr>
        <w:jc w:val="both"/>
      </w:pPr>
      <w:r w:rsidRPr="00522438">
        <w:t xml:space="preserve">Minimalne wymagania techniczne i funkcjonalne </w:t>
      </w:r>
      <w:r>
        <w:t xml:space="preserve">komputera </w:t>
      </w:r>
      <w:r w:rsidRPr="00522438">
        <w:t>przedstawiają się następująco:</w:t>
      </w:r>
    </w:p>
    <w:p w14:paraId="1D645697" w14:textId="77777777" w:rsidR="000208D4" w:rsidRDefault="000208D4" w:rsidP="00522438">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236"/>
        <w:gridCol w:w="7285"/>
      </w:tblGrid>
      <w:tr w:rsidR="001D2D34" w:rsidRPr="001D2D34" w14:paraId="6ACF793F" w14:textId="77777777" w:rsidTr="007146DE">
        <w:tc>
          <w:tcPr>
            <w:tcW w:w="0" w:type="auto"/>
            <w:shd w:val="clear" w:color="auto" w:fill="D9D9D9" w:themeFill="background1" w:themeFillShade="D9"/>
            <w:vAlign w:val="center"/>
          </w:tcPr>
          <w:p w14:paraId="53A0335D"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3DF6B86"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0" w:type="auto"/>
            <w:shd w:val="clear" w:color="auto" w:fill="D9D9D9" w:themeFill="background1" w:themeFillShade="D9"/>
            <w:vAlign w:val="center"/>
          </w:tcPr>
          <w:p w14:paraId="6D2CCD5E"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29A3C937" w14:textId="77777777" w:rsidTr="00DD42A8">
        <w:tc>
          <w:tcPr>
            <w:tcW w:w="0" w:type="auto"/>
          </w:tcPr>
          <w:p w14:paraId="346B478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12A386D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Typ</w:t>
            </w:r>
          </w:p>
        </w:tc>
        <w:tc>
          <w:tcPr>
            <w:tcW w:w="0" w:type="auto"/>
          </w:tcPr>
          <w:p w14:paraId="2679CC6A"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Komputer stacjonarny. W ofercie wymagane jest podanie modelu, symbolu oraz producenta.</w:t>
            </w:r>
          </w:p>
        </w:tc>
      </w:tr>
      <w:tr w:rsidR="001D2D34" w:rsidRPr="001D2D34" w14:paraId="5FD9CDD2" w14:textId="77777777" w:rsidTr="00DD42A8">
        <w:tc>
          <w:tcPr>
            <w:tcW w:w="0" w:type="auto"/>
          </w:tcPr>
          <w:p w14:paraId="0B6AFA2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220A91D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Zastosowanie</w:t>
            </w:r>
          </w:p>
        </w:tc>
        <w:tc>
          <w:tcPr>
            <w:tcW w:w="0" w:type="auto"/>
          </w:tcPr>
          <w:p w14:paraId="0A89B462"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Komputer będzie wykorzystywany dla potrzeb aplikacji biurowych, aplikacji obliczeniowych, dostępu do Internetu oraz poczty elektronicznej, jako lokalna baza danych, stacja programistyczna.</w:t>
            </w:r>
          </w:p>
        </w:tc>
      </w:tr>
      <w:tr w:rsidR="001D2D34" w:rsidRPr="001D2D34" w14:paraId="5FB77819" w14:textId="77777777" w:rsidTr="00DD42A8">
        <w:tc>
          <w:tcPr>
            <w:tcW w:w="0" w:type="auto"/>
          </w:tcPr>
          <w:p w14:paraId="41B9D04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1078D9B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Procesor</w:t>
            </w:r>
          </w:p>
        </w:tc>
        <w:tc>
          <w:tcPr>
            <w:tcW w:w="0" w:type="auto"/>
          </w:tcPr>
          <w:p w14:paraId="0745F13E"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Procesor dedykowany do pracy w komputerach stacjonarnych. Procesor osiągający w teście </w:t>
            </w:r>
            <w:proofErr w:type="spellStart"/>
            <w:r w:rsidRPr="001D2D34">
              <w:rPr>
                <w:rFonts w:eastAsiaTheme="minorHAnsi"/>
                <w:sz w:val="22"/>
                <w:szCs w:val="22"/>
                <w:lang w:eastAsia="en-US"/>
              </w:rPr>
              <w:t>Passmark</w:t>
            </w:r>
            <w:proofErr w:type="spellEnd"/>
            <w:r w:rsidRPr="001D2D34">
              <w:rPr>
                <w:rFonts w:eastAsiaTheme="minorHAnsi"/>
                <w:sz w:val="22"/>
                <w:szCs w:val="22"/>
                <w:lang w:eastAsia="en-US"/>
              </w:rPr>
              <w:t xml:space="preserve"> CPU Mark, w kategorii </w:t>
            </w:r>
            <w:proofErr w:type="spellStart"/>
            <w:r w:rsidRPr="001D2D34">
              <w:rPr>
                <w:rFonts w:eastAsiaTheme="minorHAnsi"/>
                <w:sz w:val="22"/>
                <w:szCs w:val="22"/>
                <w:lang w:eastAsia="en-US"/>
              </w:rPr>
              <w:t>Average</w:t>
            </w:r>
            <w:proofErr w:type="spellEnd"/>
            <w:r w:rsidRPr="001D2D34">
              <w:rPr>
                <w:rFonts w:eastAsiaTheme="minorHAnsi"/>
                <w:sz w:val="22"/>
                <w:szCs w:val="22"/>
                <w:lang w:eastAsia="en-US"/>
              </w:rPr>
              <w:t xml:space="preserve"> CPU Mark wynik co najmniej 19500 pkt. według wyników opublikowanych na stronie </w:t>
            </w:r>
            <w:hyperlink r:id="rId8" w:history="1">
              <w:r w:rsidRPr="001D2D34">
                <w:rPr>
                  <w:rFonts w:eastAsiaTheme="minorHAnsi"/>
                  <w:color w:val="0563C1" w:themeColor="hyperlink"/>
                  <w:sz w:val="22"/>
                  <w:szCs w:val="22"/>
                  <w:u w:val="single"/>
                  <w:lang w:eastAsia="en-US"/>
                </w:rPr>
                <w:t>http://www.cpubenchmark.net/cpu_list.php</w:t>
              </w:r>
            </w:hyperlink>
            <w:r w:rsidRPr="001D2D34">
              <w:rPr>
                <w:rFonts w:eastAsiaTheme="minorHAnsi"/>
                <w:sz w:val="22"/>
                <w:szCs w:val="22"/>
                <w:lang w:eastAsia="en-US"/>
              </w:rPr>
              <w:t xml:space="preserve"> </w:t>
            </w:r>
          </w:p>
          <w:p w14:paraId="2144993D" w14:textId="77777777" w:rsidR="001D2D34" w:rsidRPr="001D2D34" w:rsidRDefault="001D2D34" w:rsidP="001D2D34">
            <w:pPr>
              <w:suppressAutoHyphens w:val="0"/>
              <w:spacing w:after="120" w:line="276" w:lineRule="auto"/>
              <w:rPr>
                <w:rFonts w:eastAsiaTheme="minorHAnsi"/>
                <w:b/>
                <w:bCs/>
                <w:sz w:val="22"/>
                <w:szCs w:val="22"/>
                <w:lang w:eastAsia="en-US"/>
              </w:rPr>
            </w:pPr>
            <w:r w:rsidRPr="001D2D34">
              <w:rPr>
                <w:rFonts w:eastAsiaTheme="minorHAnsi"/>
                <w:b/>
                <w:bCs/>
                <w:sz w:val="22"/>
                <w:szCs w:val="22"/>
                <w:u w:val="single"/>
                <w:lang w:eastAsia="en-US"/>
              </w:rPr>
              <w:t>Dokument potwierdzający osiągany wynik należy załączyć do oferty.</w:t>
            </w:r>
          </w:p>
        </w:tc>
      </w:tr>
      <w:tr w:rsidR="001D2D34" w:rsidRPr="001D2D34" w14:paraId="2CDB3898" w14:textId="77777777" w:rsidTr="00DD42A8">
        <w:tc>
          <w:tcPr>
            <w:tcW w:w="0" w:type="auto"/>
          </w:tcPr>
          <w:p w14:paraId="1C87471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0CBF792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Pamięć RAM</w:t>
            </w:r>
          </w:p>
        </w:tc>
        <w:tc>
          <w:tcPr>
            <w:tcW w:w="0" w:type="auto"/>
          </w:tcPr>
          <w:p w14:paraId="2896A1CF"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8GB </w:t>
            </w:r>
          </w:p>
          <w:p w14:paraId="35CA4C3B"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rozbudowy do min. 64GB. Jeden slot DIMM wolny pod dalszą rozbudowę.</w:t>
            </w:r>
          </w:p>
        </w:tc>
      </w:tr>
      <w:tr w:rsidR="001D2D34" w:rsidRPr="001D2D34" w14:paraId="31D03CE0" w14:textId="77777777" w:rsidTr="00DD42A8">
        <w:tc>
          <w:tcPr>
            <w:tcW w:w="0" w:type="auto"/>
          </w:tcPr>
          <w:p w14:paraId="7116EBC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1760BD0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Pamięć masowa</w:t>
            </w:r>
          </w:p>
        </w:tc>
        <w:tc>
          <w:tcPr>
            <w:tcW w:w="0" w:type="auto"/>
          </w:tcPr>
          <w:p w14:paraId="753FF61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Dysk M.2 SSD 256GB </w:t>
            </w:r>
            <w:proofErr w:type="spellStart"/>
            <w:r w:rsidRPr="001D2D34">
              <w:rPr>
                <w:rFonts w:eastAsiaTheme="minorHAnsi"/>
                <w:sz w:val="22"/>
                <w:szCs w:val="22"/>
                <w:lang w:eastAsia="en-US"/>
              </w:rPr>
              <w:t>PCIe</w:t>
            </w:r>
            <w:proofErr w:type="spellEnd"/>
            <w:r w:rsidRPr="001D2D34">
              <w:rPr>
                <w:rFonts w:eastAsiaTheme="minorHAnsi"/>
                <w:sz w:val="22"/>
                <w:szCs w:val="22"/>
                <w:lang w:eastAsia="en-US"/>
              </w:rPr>
              <w:t xml:space="preserve"> </w:t>
            </w:r>
            <w:proofErr w:type="spellStart"/>
            <w:r w:rsidRPr="001D2D34">
              <w:rPr>
                <w:rFonts w:eastAsiaTheme="minorHAnsi"/>
                <w:sz w:val="22"/>
                <w:szCs w:val="22"/>
                <w:lang w:eastAsia="en-US"/>
              </w:rPr>
              <w:t>NVMe</w:t>
            </w:r>
            <w:proofErr w:type="spellEnd"/>
          </w:p>
        </w:tc>
      </w:tr>
      <w:tr w:rsidR="001D2D34" w:rsidRPr="001D2D34" w14:paraId="79B5CCAA" w14:textId="77777777" w:rsidTr="00DD42A8">
        <w:tc>
          <w:tcPr>
            <w:tcW w:w="0" w:type="auto"/>
          </w:tcPr>
          <w:p w14:paraId="1CBC2E8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7A5199A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Karta graficzna</w:t>
            </w:r>
          </w:p>
        </w:tc>
        <w:tc>
          <w:tcPr>
            <w:tcW w:w="0" w:type="auto"/>
          </w:tcPr>
          <w:p w14:paraId="278086BE"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Zintegrowana karta graficzna osiągająca w teście </w:t>
            </w:r>
            <w:proofErr w:type="spellStart"/>
            <w:r w:rsidRPr="001D2D34">
              <w:rPr>
                <w:rFonts w:eastAsiaTheme="minorHAnsi"/>
                <w:sz w:val="22"/>
                <w:szCs w:val="22"/>
                <w:lang w:eastAsia="en-US"/>
              </w:rPr>
              <w:t>Passmark</w:t>
            </w:r>
            <w:proofErr w:type="spellEnd"/>
            <w:r w:rsidRPr="001D2D34">
              <w:rPr>
                <w:rFonts w:eastAsiaTheme="minorHAnsi"/>
                <w:sz w:val="22"/>
                <w:szCs w:val="22"/>
                <w:lang w:eastAsia="en-US"/>
              </w:rPr>
              <w:t xml:space="preserve"> G3D Mark, w kategorii </w:t>
            </w:r>
            <w:proofErr w:type="spellStart"/>
            <w:r w:rsidRPr="001D2D34">
              <w:rPr>
                <w:rFonts w:eastAsiaTheme="minorHAnsi"/>
                <w:sz w:val="22"/>
                <w:szCs w:val="22"/>
                <w:lang w:eastAsia="en-US"/>
              </w:rPr>
              <w:t>Average</w:t>
            </w:r>
            <w:proofErr w:type="spellEnd"/>
            <w:r w:rsidRPr="001D2D34">
              <w:rPr>
                <w:rFonts w:eastAsiaTheme="minorHAnsi"/>
                <w:sz w:val="22"/>
                <w:szCs w:val="22"/>
                <w:lang w:eastAsia="en-US"/>
              </w:rPr>
              <w:t xml:space="preserve"> G3D Mark wynik co najmniej 1600 pkt. według wyników opublikowanych na stronie </w:t>
            </w:r>
            <w:hyperlink r:id="rId9" w:history="1">
              <w:r w:rsidRPr="001D2D34">
                <w:rPr>
                  <w:rFonts w:eastAsiaTheme="minorHAnsi"/>
                  <w:color w:val="0563C1" w:themeColor="hyperlink"/>
                  <w:sz w:val="22"/>
                  <w:szCs w:val="22"/>
                  <w:u w:val="single"/>
                  <w:lang w:eastAsia="en-US"/>
                </w:rPr>
                <w:t>https://www.videocardbenchmark.net/gpu_list.php</w:t>
              </w:r>
            </w:hyperlink>
            <w:r w:rsidRPr="001D2D34">
              <w:rPr>
                <w:rFonts w:eastAsiaTheme="minorHAnsi"/>
                <w:sz w:val="22"/>
                <w:szCs w:val="22"/>
                <w:lang w:eastAsia="en-US"/>
              </w:rPr>
              <w:t xml:space="preserve"> </w:t>
            </w:r>
          </w:p>
          <w:p w14:paraId="08BDF03B" w14:textId="77777777" w:rsidR="001D2D34" w:rsidRPr="001D2D34" w:rsidRDefault="001D2D34" w:rsidP="001D2D34">
            <w:pPr>
              <w:suppressAutoHyphens w:val="0"/>
              <w:spacing w:after="120" w:line="276" w:lineRule="auto"/>
              <w:rPr>
                <w:rFonts w:eastAsiaTheme="minorHAnsi"/>
                <w:b/>
                <w:bCs/>
                <w:sz w:val="22"/>
                <w:szCs w:val="22"/>
                <w:lang w:eastAsia="en-US"/>
              </w:rPr>
            </w:pPr>
            <w:r w:rsidRPr="001D2D34">
              <w:rPr>
                <w:rFonts w:eastAsiaTheme="minorHAnsi"/>
                <w:b/>
                <w:bCs/>
                <w:sz w:val="22"/>
                <w:szCs w:val="22"/>
                <w:u w:val="single"/>
                <w:lang w:eastAsia="en-US"/>
              </w:rPr>
              <w:t>Dokument potwierdzający osiągany wynik należy załączyć do oferty.</w:t>
            </w:r>
          </w:p>
        </w:tc>
      </w:tr>
      <w:tr w:rsidR="001D2D34" w:rsidRPr="001D2D34" w14:paraId="56B37243" w14:textId="77777777" w:rsidTr="00DD42A8">
        <w:tc>
          <w:tcPr>
            <w:tcW w:w="0" w:type="auto"/>
          </w:tcPr>
          <w:p w14:paraId="4E798FA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7.</w:t>
            </w:r>
          </w:p>
        </w:tc>
        <w:tc>
          <w:tcPr>
            <w:tcW w:w="0" w:type="auto"/>
          </w:tcPr>
          <w:p w14:paraId="28895AF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Wyposażenie multimedialne</w:t>
            </w:r>
          </w:p>
        </w:tc>
        <w:tc>
          <w:tcPr>
            <w:tcW w:w="0" w:type="auto"/>
          </w:tcPr>
          <w:p w14:paraId="38740A1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Karta dźwiękowa min. dwukanałowa zintegrowana z płytą główną, zgodna z High Definition, wewnętrzny głośnik w obudowie komputera. Port słuchawek i mikrofonu na przednim panelu, dopuszcza się rozwiązanie port </w:t>
            </w:r>
            <w:proofErr w:type="spellStart"/>
            <w:r w:rsidRPr="001D2D34">
              <w:rPr>
                <w:rFonts w:eastAsiaTheme="minorHAnsi"/>
                <w:sz w:val="22"/>
                <w:szCs w:val="22"/>
                <w:lang w:eastAsia="en-US"/>
              </w:rPr>
              <w:t>combo</w:t>
            </w:r>
            <w:proofErr w:type="spellEnd"/>
            <w:r w:rsidRPr="001D2D34">
              <w:rPr>
                <w:rFonts w:eastAsiaTheme="minorHAnsi"/>
                <w:sz w:val="22"/>
                <w:szCs w:val="22"/>
                <w:lang w:eastAsia="en-US"/>
              </w:rPr>
              <w:t>.</w:t>
            </w:r>
          </w:p>
        </w:tc>
      </w:tr>
      <w:tr w:rsidR="001D2D34" w:rsidRPr="001D2D34" w14:paraId="465F95F1" w14:textId="77777777" w:rsidTr="00DD42A8">
        <w:tc>
          <w:tcPr>
            <w:tcW w:w="0" w:type="auto"/>
          </w:tcPr>
          <w:p w14:paraId="3D335BB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765354F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Obudowa</w:t>
            </w:r>
          </w:p>
        </w:tc>
        <w:tc>
          <w:tcPr>
            <w:tcW w:w="0" w:type="auto"/>
          </w:tcPr>
          <w:p w14:paraId="75EFC33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Typu Small Form </w:t>
            </w:r>
            <w:proofErr w:type="spellStart"/>
            <w:r w:rsidRPr="001D2D34">
              <w:rPr>
                <w:rFonts w:eastAsiaTheme="minorHAnsi"/>
                <w:sz w:val="22"/>
                <w:szCs w:val="22"/>
                <w:lang w:eastAsia="en-US"/>
              </w:rPr>
              <w:t>Factor</w:t>
            </w:r>
            <w:proofErr w:type="spellEnd"/>
            <w:r w:rsidRPr="001D2D34">
              <w:rPr>
                <w:rFonts w:eastAsiaTheme="minorHAnsi"/>
                <w:sz w:val="22"/>
                <w:szCs w:val="22"/>
                <w:lang w:eastAsia="en-US"/>
              </w:rPr>
              <w:t xml:space="preserve"> z obsługą kart wyłącznie o niskim profilu. Umożliwiająca montaż 1 x dysku 3.5” lub 1 x dysku 2.5” wewnątrz obudowy. Napęd optyczny zamontowany w dedykowanej wnęce zewnętrznej 5.25” typu </w:t>
            </w:r>
            <w:proofErr w:type="spellStart"/>
            <w:r w:rsidRPr="001D2D34">
              <w:rPr>
                <w:rFonts w:eastAsiaTheme="minorHAnsi"/>
                <w:sz w:val="22"/>
                <w:szCs w:val="22"/>
                <w:lang w:eastAsia="en-US"/>
              </w:rPr>
              <w:t>slim</w:t>
            </w:r>
            <w:proofErr w:type="spellEnd"/>
            <w:r w:rsidRPr="001D2D34">
              <w:rPr>
                <w:rFonts w:eastAsiaTheme="minorHAnsi"/>
                <w:sz w:val="22"/>
                <w:szCs w:val="22"/>
                <w:lang w:eastAsia="en-US"/>
              </w:rPr>
              <w:t>. Obudowa fabrycznie przystosowana do pracy w orientacji poziomej i pionowej. Otwory wentylacyjne usytuowane wyłącznie na przednim oraz tylnym panelu obudowy. Suma wymiarów obudowy nieprzekraczająca 750 mm.</w:t>
            </w:r>
          </w:p>
          <w:p w14:paraId="0A20675A"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Zasilacz o mocy max. 180W pracujący w sieci 230V 50/60Hz prądu zmiennego i efektywności min. 85% przy obciążeniu zasilacza na poziomie 50% oraz o efektywności min. 82% przy obciążeniu zasilacza na poziomie 100%</w:t>
            </w:r>
          </w:p>
          <w:p w14:paraId="1829A9D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Moduł konstrukcji obudowy w jednostce centralnej komputera powinien pozwalać na demontaż kart rozszerzeń  bez konieczności użycia narzędzi (wyklucza się użycia wkrętów, śrub motylkowych).</w:t>
            </w:r>
          </w:p>
          <w:p w14:paraId="11661F5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Obudowa musi umożliwiać zastosowanie zabezpieczenia fizycznego w postaci linki metalowej oraz kłódki (oczko w obudowie do założenia kłódki). </w:t>
            </w:r>
          </w:p>
          <w:p w14:paraId="15CBF0FE"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Wbudowany wizualny system diagnostyczny oparty o sygnalizację LED np. włącznik POWER, służący do sygnalizowania i diagnozowania problemów z komputerem i jego komponentami, sygnalizacja oparta na zmianie statusów diody LED (zmiana barw oraz miganie). System usytuowany na przednim panelu. </w:t>
            </w:r>
          </w:p>
          <w:p w14:paraId="4BE90B3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System diagnostyczny musi sygnalizować: uszkodzenie lub brak pamięci RAM, uszkodzenie płyty głównej, awarię </w:t>
            </w:r>
            <w:proofErr w:type="spellStart"/>
            <w:r w:rsidRPr="001D2D34">
              <w:rPr>
                <w:rFonts w:eastAsiaTheme="minorHAnsi"/>
                <w:sz w:val="22"/>
                <w:szCs w:val="22"/>
                <w:lang w:eastAsia="en-US"/>
              </w:rPr>
              <w:t>BIOS’u</w:t>
            </w:r>
            <w:proofErr w:type="spellEnd"/>
            <w:r w:rsidRPr="001D2D34">
              <w:rPr>
                <w:rFonts w:eastAsiaTheme="minorHAnsi"/>
                <w:sz w:val="22"/>
                <w:szCs w:val="22"/>
                <w:lang w:eastAsia="en-US"/>
              </w:rPr>
              <w:t>, awarię procesora. Oferowany system diagnostyczny nie może wykorzystywać minimalnej ilości wolnych slotów na płycie głównej, wymaganych wnęk zewnętrznych w specyfikacji i dodatkowych oferowanych przez wykonawcę, oraz nie może być uzyskany przez konwertowanie, przerabianie innych złączy na płycie głównej nie wymienionych w specyfikacji a które nie są dedykowane dla systemu diagnostycznego. Każdy komputer powinien być oznaczony niepowtarzalnym numerem seryjnym umieszonym na obudowie, oraz musi być wpisany na stałe w BIOS.</w:t>
            </w:r>
          </w:p>
        </w:tc>
      </w:tr>
      <w:tr w:rsidR="001D2D34" w:rsidRPr="001D2D34" w14:paraId="7ABDC656" w14:textId="77777777" w:rsidTr="00DD42A8">
        <w:tc>
          <w:tcPr>
            <w:tcW w:w="0" w:type="auto"/>
          </w:tcPr>
          <w:p w14:paraId="5C08266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3FB60DD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Bezpieczeństwo</w:t>
            </w:r>
          </w:p>
        </w:tc>
        <w:tc>
          <w:tcPr>
            <w:tcW w:w="0" w:type="auto"/>
          </w:tcPr>
          <w:p w14:paraId="463CE0F2"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Ukryty w laminacie płyty głównej układ sprzętowy służący do tworzenia i zarządzania wygenerowanymi przez komputer kluczami szyfrowania. Zabezpieczenie to musi posiadać możliwość szyfrowania poufnych dokumentów przechowywanych na dysku twardym przy użyciu klucza sprzętowego.  Próba usunięcia dedykowanego układu doprowadzi do uszkodzenia całej płyty głównej. System diagnostyczny z graficznym interfejsem użytkownika zaszyty w tej samej pamięci </w:t>
            </w:r>
            <w:proofErr w:type="spellStart"/>
            <w:r w:rsidRPr="001D2D34">
              <w:rPr>
                <w:rFonts w:eastAsiaTheme="minorHAnsi"/>
                <w:sz w:val="22"/>
                <w:szCs w:val="22"/>
                <w:lang w:eastAsia="en-US"/>
              </w:rPr>
              <w:t>flash</w:t>
            </w:r>
            <w:proofErr w:type="spellEnd"/>
            <w:r w:rsidRPr="001D2D34">
              <w:rPr>
                <w:rFonts w:eastAsiaTheme="minorHAnsi"/>
                <w:sz w:val="22"/>
                <w:szCs w:val="22"/>
                <w:lang w:eastAsia="en-US"/>
              </w:rPr>
              <w:t xml:space="preserve"> co BIOS, dostępny z poziomu szybkiego menu </w:t>
            </w:r>
            <w:proofErr w:type="spellStart"/>
            <w:r w:rsidRPr="001D2D34">
              <w:rPr>
                <w:rFonts w:eastAsiaTheme="minorHAnsi"/>
                <w:sz w:val="22"/>
                <w:szCs w:val="22"/>
                <w:lang w:eastAsia="en-US"/>
              </w:rPr>
              <w:t>boot</w:t>
            </w:r>
            <w:proofErr w:type="spellEnd"/>
            <w:r w:rsidRPr="001D2D34">
              <w:rPr>
                <w:rFonts w:eastAsiaTheme="minorHAnsi"/>
                <w:sz w:val="22"/>
                <w:szCs w:val="22"/>
                <w:lang w:eastAsia="en-US"/>
              </w:rPr>
              <w:t xml:space="preserve"> lub BIOS, umożliwiający przetestowanie komputera a w szczególności jego składowych. System zapewniający pełną funkcjonalność, a także zachowujący interfejs graficzny nawet w przypadku braku dysku twardego oraz jego uszkodzenia, </w:t>
            </w:r>
            <w:r w:rsidRPr="001D2D34">
              <w:rPr>
                <w:rFonts w:eastAsiaTheme="minorHAnsi"/>
                <w:sz w:val="22"/>
                <w:szCs w:val="22"/>
                <w:lang w:eastAsia="en-US"/>
              </w:rPr>
              <w:lastRenderedPageBreak/>
              <w:t xml:space="preserve">nie wymagający stosowania zewnętrznych nośników pamięci masowej oraz dostępu do </w:t>
            </w:r>
            <w:proofErr w:type="spellStart"/>
            <w:r w:rsidRPr="001D2D34">
              <w:rPr>
                <w:rFonts w:eastAsiaTheme="minorHAnsi"/>
                <w:sz w:val="22"/>
                <w:szCs w:val="22"/>
                <w:lang w:eastAsia="en-US"/>
              </w:rPr>
              <w:t>internetu</w:t>
            </w:r>
            <w:proofErr w:type="spellEnd"/>
            <w:r w:rsidRPr="001D2D34">
              <w:rPr>
                <w:rFonts w:eastAsiaTheme="minorHAnsi"/>
                <w:sz w:val="22"/>
                <w:szCs w:val="22"/>
                <w:lang w:eastAsia="en-US"/>
              </w:rPr>
              <w:t xml:space="preserve"> i sieci lokalnej.</w:t>
            </w:r>
          </w:p>
          <w:p w14:paraId="288E6B7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Procedura POST traktowana jest jako oddzielna funkcjonalność.</w:t>
            </w:r>
          </w:p>
        </w:tc>
      </w:tr>
      <w:tr w:rsidR="001D2D34" w:rsidRPr="001D2D34" w14:paraId="02782964" w14:textId="77777777" w:rsidTr="00DD42A8">
        <w:tc>
          <w:tcPr>
            <w:tcW w:w="0" w:type="auto"/>
          </w:tcPr>
          <w:p w14:paraId="5D6ED91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10.</w:t>
            </w:r>
          </w:p>
        </w:tc>
        <w:tc>
          <w:tcPr>
            <w:tcW w:w="0" w:type="auto"/>
          </w:tcPr>
          <w:p w14:paraId="008B06F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BIOS</w:t>
            </w:r>
          </w:p>
        </w:tc>
        <w:tc>
          <w:tcPr>
            <w:tcW w:w="0" w:type="auto"/>
          </w:tcPr>
          <w:p w14:paraId="70973A1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BIOS zgodny ze specyfikacją UEFI, wyprodukowany przez producenta komputera, zawierający logo producenta komputera lub nazwę producenta komputera lub nazwę modelu oferowanego komputera. </w:t>
            </w:r>
          </w:p>
          <w:p w14:paraId="749CC166"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Pełna obsługa BIOS za pomocą klawiatury i myszy oraz samej myszy. BIOS wyposażony w automatyczną detekcję zmiany konfiguracji, automatycznie nanoszący zmiany w konfiguracji w szczególności: procesor, wielkość pamięci, pojemność dysku. </w:t>
            </w:r>
          </w:p>
          <w:p w14:paraId="3CB4563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bez uruchamiania systemu operacyjnego z dysku twardego komputera, bez dodatkowego oprogramowania (w tym również systemu diagnostycznego) i podłączonych do niego urządzeń zewnętrznych odczytania z BIOS informacji o: wersji BIOS, nr seryjnym komputera, ilości zainstalowanej pamięci RAM, prędkości zainstalowanych pamięci RAM, technologii wykonania pamięci, sposobie obsadzeniu slotów pamięci z rozbiciem na wielkości pamięci i banki, typie zainstalowanego procesora, ilości rdzeni zainstalowanego procesora, typowej prędkości zainstalowanego procesora, minimalnej i maksymalnej  osiąganej prędkości zainstalowanego procesora, pojemności zainstalowanego lub zainstalowanych dysków twardych, wszystkich urządzeniach podpiętych do dostępnych na płycie głównej portów SATA, MAC adresie zintegrowanej karty sieciowej, zintegrowanym układzie graficznym, kontrolerze audio.</w:t>
            </w:r>
          </w:p>
          <w:p w14:paraId="6D5C9F66"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Do odczytu wskazanych informacji nie mogą być stosowane rozwiązania oparte o pamięć masową (wewnętrzną lub zewnętrzną), zaimplementowane poza systemem BIOS narzędzia, np. system diagnostyczny, dodatkowe oprogramowanie.</w:t>
            </w:r>
          </w:p>
          <w:p w14:paraId="155BEBF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Funkcja blokowania/odblokowania BOOT-</w:t>
            </w:r>
            <w:proofErr w:type="spellStart"/>
            <w:r w:rsidRPr="001D2D34">
              <w:rPr>
                <w:rFonts w:eastAsiaTheme="minorHAnsi"/>
                <w:sz w:val="22"/>
                <w:szCs w:val="22"/>
                <w:lang w:eastAsia="en-US"/>
              </w:rPr>
              <w:t>owania</w:t>
            </w:r>
            <w:proofErr w:type="spellEnd"/>
            <w:r w:rsidRPr="001D2D34">
              <w:rPr>
                <w:rFonts w:eastAsiaTheme="minorHAnsi"/>
                <w:sz w:val="22"/>
                <w:szCs w:val="22"/>
                <w:lang w:eastAsia="en-US"/>
              </w:rPr>
              <w:t xml:space="preserve"> stacji roboczej z zewnętrznych urządzeń, możliwość ustawienia hasła użytkownika umożliwiającego uruchomienie komputera (zabezpieczenie przed nieautoryzowanym uruchomieniem) przy jednoczesnym zdefiniowanym haśle administratora. Użytkownik po wpisaniu swojego hasła jest wstanie zidentyfikować ustawienia BIOS. Możliwość ustawienia haseł użytkownika i administratora składających się z cyfr, małych liter, dużych liter oraz znaków specjalnych. Możliwość włączenia/wyłączenia kontrolera SATA (w tym w szczególności pojedynczo), Możliwość ustawienia portów USB w trybie „no BOOT” (podczas startu komputer nie wykrywa urządzeń </w:t>
            </w:r>
            <w:proofErr w:type="spellStart"/>
            <w:r w:rsidRPr="001D2D34">
              <w:rPr>
                <w:rFonts w:eastAsiaTheme="minorHAnsi"/>
                <w:sz w:val="22"/>
                <w:szCs w:val="22"/>
                <w:lang w:eastAsia="en-US"/>
              </w:rPr>
              <w:t>bootujących</w:t>
            </w:r>
            <w:proofErr w:type="spellEnd"/>
            <w:r w:rsidRPr="001D2D34">
              <w:rPr>
                <w:rFonts w:eastAsiaTheme="minorHAnsi"/>
                <w:sz w:val="22"/>
                <w:szCs w:val="22"/>
                <w:lang w:eastAsia="en-US"/>
              </w:rPr>
              <w:t xml:space="preserve"> typu USB). Możliwość wyłączania portów USB pojedynczo. </w:t>
            </w:r>
          </w:p>
        </w:tc>
      </w:tr>
      <w:tr w:rsidR="001D2D34" w:rsidRPr="001D2D34" w14:paraId="72B799B9" w14:textId="77777777" w:rsidTr="00DD42A8">
        <w:tc>
          <w:tcPr>
            <w:tcW w:w="0" w:type="auto"/>
          </w:tcPr>
          <w:p w14:paraId="56D89FD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4F780180"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Wirtualizacja</w:t>
            </w:r>
          </w:p>
        </w:tc>
        <w:tc>
          <w:tcPr>
            <w:tcW w:w="0" w:type="auto"/>
          </w:tcPr>
          <w:p w14:paraId="49DE5D8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Sprzętowe wsparcie technologii wirtualizacji realizowane łącznie w procesorze, chipsecie płyty głównej oraz w  BIOS systemu (możliwość włączenia/wyłączenia sprzętowego wsparcia wirtualizacji dla poszczególnych komponentów systemu).</w:t>
            </w:r>
          </w:p>
        </w:tc>
      </w:tr>
      <w:tr w:rsidR="001D2D34" w:rsidRPr="001D2D34" w14:paraId="569A3216" w14:textId="77777777" w:rsidTr="00DD42A8">
        <w:tc>
          <w:tcPr>
            <w:tcW w:w="0" w:type="auto"/>
          </w:tcPr>
          <w:p w14:paraId="0891548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12.</w:t>
            </w:r>
          </w:p>
        </w:tc>
        <w:tc>
          <w:tcPr>
            <w:tcW w:w="0" w:type="auto"/>
          </w:tcPr>
          <w:p w14:paraId="4A65994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System operacyjny</w:t>
            </w:r>
          </w:p>
        </w:tc>
        <w:tc>
          <w:tcPr>
            <w:tcW w:w="0" w:type="auto"/>
          </w:tcPr>
          <w:p w14:paraId="36B66D3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Windows 10 Pro 64-bit lub Windows 11 Pro 64-bit lub równoważny.</w:t>
            </w:r>
          </w:p>
          <w:p w14:paraId="0F88E62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Za równoważny system operacyjny Zamawiający uzna system spełniający następujące minimalne parametry: </w:t>
            </w:r>
          </w:p>
          <w:p w14:paraId="11F2DDE2"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dokonywania aktualizacji i poprawek systemu przez Internet</w:t>
            </w:r>
          </w:p>
          <w:p w14:paraId="2D36EDE9"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dokonywania uaktualnień sterowników urządzeń przez Internet – witrynę producenta systemu</w:t>
            </w:r>
          </w:p>
          <w:p w14:paraId="2F51D013"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Darmowe aktualizacje w ramach wersji systemu operacyjnego przez Internet (niezbędne aktualizacje, poprawki, biuletyny bezpieczeństwa muszą być dostarczane bez dodatkowych opłat) – wymagane podanie nazwy strony serwera WWW</w:t>
            </w:r>
          </w:p>
          <w:p w14:paraId="70A826DE"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Internetowa aktualizacja zapewniona w języku polskim</w:t>
            </w:r>
          </w:p>
          <w:p w14:paraId="7DE7F4CD"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Wbudowana zapora internetowa (firewall) dla ochrony połączeń internetowych; zintegrowana z systemem konsola do zarządzania ustawieniami zapory i regułami </w:t>
            </w:r>
            <w:proofErr w:type="spellStart"/>
            <w:r w:rsidRPr="001D2D34">
              <w:rPr>
                <w:rFonts w:eastAsiaTheme="minorHAnsi"/>
                <w:sz w:val="22"/>
                <w:szCs w:val="22"/>
                <w:lang w:eastAsia="en-US"/>
              </w:rPr>
              <w:t>IPSec</w:t>
            </w:r>
            <w:proofErr w:type="spellEnd"/>
            <w:r w:rsidRPr="001D2D34">
              <w:rPr>
                <w:rFonts w:eastAsiaTheme="minorHAnsi"/>
                <w:sz w:val="22"/>
                <w:szCs w:val="22"/>
                <w:lang w:eastAsia="en-US"/>
              </w:rPr>
              <w:t xml:space="preserve"> v4 i v6</w:t>
            </w:r>
          </w:p>
          <w:p w14:paraId="46A75AE0"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Zlokalizowane w języku polskim, co najmniej następujące elementy: menu, przeglądarka internetowa, pomoc, komunikaty systemowe</w:t>
            </w:r>
          </w:p>
          <w:p w14:paraId="1D562DB3"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Wsparcie dla większości powszechnie używanych urządzeń peryferyjnych (np.: drukarek, urządzeń sieciowych, standardów USB, </w:t>
            </w:r>
            <w:proofErr w:type="spellStart"/>
            <w:r w:rsidRPr="001D2D34">
              <w:rPr>
                <w:rFonts w:eastAsiaTheme="minorHAnsi"/>
                <w:sz w:val="22"/>
                <w:szCs w:val="22"/>
                <w:lang w:eastAsia="en-US"/>
              </w:rPr>
              <w:t>Plug&amp;Play</w:t>
            </w:r>
            <w:proofErr w:type="spellEnd"/>
            <w:r w:rsidRPr="001D2D34">
              <w:rPr>
                <w:rFonts w:eastAsiaTheme="minorHAnsi"/>
                <w:sz w:val="22"/>
                <w:szCs w:val="22"/>
                <w:lang w:eastAsia="en-US"/>
              </w:rPr>
              <w:t>, Wi-Fi)</w:t>
            </w:r>
          </w:p>
          <w:p w14:paraId="0E23FC34"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zdalnej automatycznej instalacji, konfiguracji, administrowania oraz aktualizowania systemu</w:t>
            </w:r>
          </w:p>
          <w:p w14:paraId="158F1802"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Zabezpieczony hasłem hierarchiczny dostęp do systemu, konta i profile użytkowników zarządzane zdalnie; praca systemu w trybie ochrony kont użytkowników</w:t>
            </w:r>
          </w:p>
          <w:p w14:paraId="2D98B249"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Zintegrowany z systemem moduł wyszukiwania informacji (plików różnego typu) dostępny z kilku poziomów: poziom menu, poziom otwartego okna systemu operacyjnego</w:t>
            </w:r>
          </w:p>
          <w:p w14:paraId="55FC5EC7"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System wyszukiwania oparty na konfigurowalnym przez użytkownika module indeksacji zasobów lokalnych</w:t>
            </w:r>
          </w:p>
          <w:p w14:paraId="4DCCE457"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Zintegrowane z systemem operacyjnym narzędzia zwalczające złośliwe oprogramowanie</w:t>
            </w:r>
          </w:p>
          <w:p w14:paraId="4860B499"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Aktualizacje dostępne u producenta nieodpłatnie bez ograniczeń czasowych</w:t>
            </w:r>
          </w:p>
          <w:p w14:paraId="40FD2700"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Wbudowany system pomocy w języku polskim</w:t>
            </w:r>
          </w:p>
          <w:p w14:paraId="4ACE0789"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System operacyjny powinien być wyposażony w możliwość przystosowania stanowiska dla osób niepełnosprawnych (np. słabo widzących)</w:t>
            </w:r>
          </w:p>
          <w:p w14:paraId="5D03F91F"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lastRenderedPageBreak/>
              <w:t>Możliwość zarządzania stacją roboczą poprzez polityki – przez politykę rozumiemy zestaw reguł definiujących lub ograniczających funkcjonalność systemu lub aplikacji</w:t>
            </w:r>
          </w:p>
          <w:p w14:paraId="7C78F8BE"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System posiadać powinien narzędzia służące do administracji, do wykonywania kopii zapasowych polityk i ich odtwarzania oraz generowania raportów z ustawień polityk</w:t>
            </w:r>
          </w:p>
          <w:p w14:paraId="47EB9319"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Zdalna pomoc i współdzielenie aplikacji – możliwość zdalnego przejęcia sesji zalogowanego użytkownika celem rozwiązania problemu z komputerem</w:t>
            </w:r>
          </w:p>
          <w:p w14:paraId="33770C83"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Graficzne środowisko instalacji i konfiguracji</w:t>
            </w:r>
          </w:p>
          <w:p w14:paraId="7927BCAD"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Zarządzanie kontami użytkowników sieci oraz urządzeniami sieciowymi tj. drukarki, modemy, woluminy dyskowe, usługi katalogowe</w:t>
            </w:r>
          </w:p>
          <w:p w14:paraId="047E36CE"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przywracania plików systemowych</w:t>
            </w:r>
          </w:p>
          <w:p w14:paraId="79093D59"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Możliwość „</w:t>
            </w:r>
            <w:proofErr w:type="spellStart"/>
            <w:r w:rsidRPr="001D2D34">
              <w:rPr>
                <w:rFonts w:eastAsiaTheme="minorHAnsi"/>
                <w:sz w:val="22"/>
                <w:szCs w:val="22"/>
                <w:lang w:eastAsia="en-US"/>
              </w:rPr>
              <w:t>downgrade</w:t>
            </w:r>
            <w:proofErr w:type="spellEnd"/>
            <w:r w:rsidRPr="001D2D34">
              <w:rPr>
                <w:rFonts w:eastAsiaTheme="minorHAnsi"/>
                <w:sz w:val="22"/>
                <w:szCs w:val="22"/>
                <w:lang w:eastAsia="en-US"/>
              </w:rPr>
              <w:t>” do niższej wersji. Systemowa możliwość szyfrowania urządzenia funkcją BitLocker</w:t>
            </w:r>
          </w:p>
          <w:p w14:paraId="7283683B" w14:textId="77777777" w:rsidR="001D2D34" w:rsidRPr="001D2D34" w:rsidRDefault="001D2D34">
            <w:pPr>
              <w:numPr>
                <w:ilvl w:val="0"/>
                <w:numId w:val="26"/>
              </w:numPr>
              <w:suppressAutoHyphens w:val="0"/>
              <w:spacing w:after="120" w:line="276" w:lineRule="auto"/>
              <w:rPr>
                <w:rFonts w:eastAsiaTheme="minorHAnsi"/>
                <w:sz w:val="22"/>
                <w:szCs w:val="22"/>
                <w:lang w:val="en-US" w:eastAsia="en-US"/>
              </w:rPr>
            </w:pPr>
            <w:proofErr w:type="spellStart"/>
            <w:r w:rsidRPr="001D2D34">
              <w:rPr>
                <w:rFonts w:eastAsiaTheme="minorHAnsi"/>
                <w:sz w:val="22"/>
                <w:szCs w:val="22"/>
                <w:lang w:val="en-US" w:eastAsia="en-US"/>
              </w:rPr>
              <w:t>Obsługa</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usługi</w:t>
            </w:r>
            <w:proofErr w:type="spellEnd"/>
            <w:r w:rsidRPr="001D2D34">
              <w:rPr>
                <w:rFonts w:eastAsiaTheme="minorHAnsi"/>
                <w:sz w:val="22"/>
                <w:szCs w:val="22"/>
                <w:lang w:val="en-US" w:eastAsia="en-US"/>
              </w:rPr>
              <w:t xml:space="preserve"> Active Directory</w:t>
            </w:r>
          </w:p>
          <w:p w14:paraId="364284AA" w14:textId="77777777" w:rsidR="001D2D34" w:rsidRPr="001D2D34" w:rsidRDefault="001D2D34">
            <w:pPr>
              <w:numPr>
                <w:ilvl w:val="0"/>
                <w:numId w:val="26"/>
              </w:numPr>
              <w:suppressAutoHyphens w:val="0"/>
              <w:spacing w:after="120" w:line="276" w:lineRule="auto"/>
              <w:rPr>
                <w:rFonts w:eastAsiaTheme="minorHAnsi"/>
                <w:sz w:val="22"/>
                <w:szCs w:val="22"/>
                <w:lang w:val="en-US" w:eastAsia="en-US"/>
              </w:rPr>
            </w:pPr>
            <w:proofErr w:type="spellStart"/>
            <w:r w:rsidRPr="001D2D34">
              <w:rPr>
                <w:rFonts w:eastAsiaTheme="minorHAnsi"/>
                <w:sz w:val="22"/>
                <w:szCs w:val="22"/>
                <w:lang w:val="en-US" w:eastAsia="en-US"/>
              </w:rPr>
              <w:t>Obsługa</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usługi</w:t>
            </w:r>
            <w:proofErr w:type="spellEnd"/>
            <w:r w:rsidRPr="001D2D34">
              <w:rPr>
                <w:rFonts w:eastAsiaTheme="minorHAnsi"/>
                <w:sz w:val="22"/>
                <w:szCs w:val="22"/>
                <w:lang w:val="en-US" w:eastAsia="en-US"/>
              </w:rPr>
              <w:t xml:space="preserve"> Azure Active Directory</w:t>
            </w:r>
          </w:p>
          <w:p w14:paraId="30E83085" w14:textId="77777777" w:rsidR="001D2D34" w:rsidRPr="001D2D34" w:rsidRDefault="001D2D34">
            <w:pPr>
              <w:numPr>
                <w:ilvl w:val="0"/>
                <w:numId w:val="26"/>
              </w:numPr>
              <w:suppressAutoHyphens w:val="0"/>
              <w:spacing w:after="120" w:line="276" w:lineRule="auto"/>
              <w:rPr>
                <w:rFonts w:eastAsiaTheme="minorHAnsi"/>
                <w:sz w:val="22"/>
                <w:szCs w:val="22"/>
                <w:lang w:eastAsia="en-US"/>
              </w:rPr>
            </w:pPr>
            <w:r w:rsidRPr="001D2D34">
              <w:rPr>
                <w:rFonts w:eastAsiaTheme="minorHAnsi"/>
                <w:sz w:val="22"/>
                <w:szCs w:val="22"/>
                <w:lang w:eastAsia="en-US"/>
              </w:rPr>
              <w:t>Obsługa zasad grup.</w:t>
            </w:r>
          </w:p>
        </w:tc>
      </w:tr>
      <w:tr w:rsidR="001D2D34" w:rsidRPr="001D2D34" w14:paraId="103A4027" w14:textId="77777777" w:rsidTr="00DD42A8">
        <w:tc>
          <w:tcPr>
            <w:tcW w:w="0" w:type="auto"/>
          </w:tcPr>
          <w:p w14:paraId="15258A5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14.</w:t>
            </w:r>
          </w:p>
        </w:tc>
        <w:tc>
          <w:tcPr>
            <w:tcW w:w="0" w:type="auto"/>
          </w:tcPr>
          <w:p w14:paraId="5C38330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Certyfikaty i standardy</w:t>
            </w:r>
          </w:p>
        </w:tc>
        <w:tc>
          <w:tcPr>
            <w:tcW w:w="0" w:type="auto"/>
          </w:tcPr>
          <w:p w14:paraId="730B233B"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Certyfikat ISO9001 dla producenta sprzętu </w:t>
            </w:r>
          </w:p>
          <w:p w14:paraId="0D53806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Deklaracja zgodności CE  </w:t>
            </w:r>
          </w:p>
          <w:p w14:paraId="5771AD8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Urządzenia wyprodukowane są przez producenta, zgodnie z normą PN-EN ISO50001</w:t>
            </w:r>
          </w:p>
          <w:p w14:paraId="3F1B2A80" w14:textId="77777777" w:rsidR="001D2D34" w:rsidRPr="001D2D34" w:rsidRDefault="001D2D34" w:rsidP="001D2D34">
            <w:pPr>
              <w:suppressAutoHyphens w:val="0"/>
              <w:spacing w:after="120" w:line="276" w:lineRule="auto"/>
              <w:rPr>
                <w:rFonts w:eastAsiaTheme="minorHAnsi"/>
                <w:b/>
                <w:bCs/>
                <w:sz w:val="22"/>
                <w:szCs w:val="22"/>
                <w:lang w:eastAsia="en-US"/>
              </w:rPr>
            </w:pPr>
            <w:r w:rsidRPr="001D2D34">
              <w:rPr>
                <w:rFonts w:eastAsiaTheme="minorHAnsi"/>
                <w:b/>
                <w:bCs/>
                <w:sz w:val="22"/>
                <w:szCs w:val="22"/>
                <w:u w:val="single"/>
                <w:lang w:eastAsia="en-US"/>
              </w:rPr>
              <w:t>Dokumenty potwierdzające należy załączyć do oferty</w:t>
            </w:r>
          </w:p>
        </w:tc>
      </w:tr>
      <w:tr w:rsidR="001D2D34" w:rsidRPr="001D2D34" w14:paraId="50ACE952" w14:textId="77777777" w:rsidTr="00DD42A8">
        <w:tc>
          <w:tcPr>
            <w:tcW w:w="0" w:type="auto"/>
          </w:tcPr>
          <w:p w14:paraId="25BBCED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30FBE50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Wymagania dodatkowe</w:t>
            </w:r>
          </w:p>
        </w:tc>
        <w:tc>
          <w:tcPr>
            <w:tcW w:w="0" w:type="auto"/>
          </w:tcPr>
          <w:p w14:paraId="4A8F0BB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Wbudowane porty: </w:t>
            </w:r>
          </w:p>
          <w:p w14:paraId="6CC1968A" w14:textId="77777777" w:rsidR="001D2D34" w:rsidRPr="001D2D34" w:rsidRDefault="001D2D34">
            <w:pPr>
              <w:numPr>
                <w:ilvl w:val="0"/>
                <w:numId w:val="24"/>
              </w:numPr>
              <w:suppressAutoHyphens w:val="0"/>
              <w:spacing w:after="120" w:line="276" w:lineRule="auto"/>
              <w:rPr>
                <w:rFonts w:eastAsiaTheme="minorHAnsi"/>
                <w:sz w:val="22"/>
                <w:szCs w:val="22"/>
                <w:lang w:eastAsia="en-US"/>
              </w:rPr>
            </w:pPr>
            <w:r w:rsidRPr="001D2D34">
              <w:rPr>
                <w:rFonts w:eastAsiaTheme="minorHAnsi"/>
                <w:sz w:val="22"/>
                <w:szCs w:val="22"/>
                <w:lang w:eastAsia="en-US"/>
              </w:rPr>
              <w:t>1 x HDMI 1.4</w:t>
            </w:r>
          </w:p>
          <w:p w14:paraId="59B92045" w14:textId="77777777" w:rsidR="001D2D34" w:rsidRPr="001D2D34" w:rsidRDefault="001D2D34">
            <w:pPr>
              <w:numPr>
                <w:ilvl w:val="0"/>
                <w:numId w:val="24"/>
              </w:num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1 x </w:t>
            </w:r>
            <w:proofErr w:type="spellStart"/>
            <w:r w:rsidRPr="001D2D34">
              <w:rPr>
                <w:rFonts w:eastAsiaTheme="minorHAnsi"/>
                <w:sz w:val="22"/>
                <w:szCs w:val="22"/>
                <w:lang w:eastAsia="en-US"/>
              </w:rPr>
              <w:t>DisplayPort</w:t>
            </w:r>
            <w:proofErr w:type="spellEnd"/>
            <w:r w:rsidRPr="001D2D34">
              <w:rPr>
                <w:rFonts w:eastAsiaTheme="minorHAnsi"/>
                <w:sz w:val="22"/>
                <w:szCs w:val="22"/>
                <w:lang w:eastAsia="en-US"/>
              </w:rPr>
              <w:t xml:space="preserve"> 1.4</w:t>
            </w:r>
          </w:p>
          <w:p w14:paraId="2E17E5E3" w14:textId="77777777" w:rsidR="001D2D34" w:rsidRPr="001D2D34" w:rsidRDefault="001D2D34">
            <w:pPr>
              <w:numPr>
                <w:ilvl w:val="0"/>
                <w:numId w:val="23"/>
              </w:num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Min. 6 portów USB wyprowadzonych na zewnątrz obudowy, w układzie: </w:t>
            </w:r>
          </w:p>
          <w:p w14:paraId="65DB01BD" w14:textId="77777777" w:rsidR="001D2D34" w:rsidRPr="001D2D34" w:rsidRDefault="001D2D34">
            <w:pPr>
              <w:numPr>
                <w:ilvl w:val="0"/>
                <w:numId w:val="25"/>
              </w:num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Panel przedni: min. 2 x USB 3.2 gen 1 Typu A </w:t>
            </w:r>
          </w:p>
          <w:p w14:paraId="1DDEAC6B" w14:textId="77777777" w:rsidR="001D2D34" w:rsidRPr="001D2D34" w:rsidRDefault="001D2D34">
            <w:pPr>
              <w:numPr>
                <w:ilvl w:val="0"/>
                <w:numId w:val="25"/>
              </w:num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Panel </w:t>
            </w:r>
            <w:proofErr w:type="spellStart"/>
            <w:r w:rsidRPr="001D2D34">
              <w:rPr>
                <w:rFonts w:eastAsiaTheme="minorHAnsi"/>
                <w:sz w:val="22"/>
                <w:szCs w:val="22"/>
                <w:lang w:val="en-US" w:eastAsia="en-US"/>
              </w:rPr>
              <w:t>tylny</w:t>
            </w:r>
            <w:proofErr w:type="spellEnd"/>
            <w:r w:rsidRPr="001D2D34">
              <w:rPr>
                <w:rFonts w:eastAsiaTheme="minorHAnsi"/>
                <w:sz w:val="22"/>
                <w:szCs w:val="22"/>
                <w:lang w:val="en-US" w:eastAsia="en-US"/>
              </w:rPr>
              <w:t xml:space="preserve">: min. 2 x USB 3.2 gen 1 </w:t>
            </w:r>
            <w:proofErr w:type="spellStart"/>
            <w:r w:rsidRPr="001D2D34">
              <w:rPr>
                <w:rFonts w:eastAsiaTheme="minorHAnsi"/>
                <w:sz w:val="22"/>
                <w:szCs w:val="22"/>
                <w:lang w:val="en-US" w:eastAsia="en-US"/>
              </w:rPr>
              <w:t>Typu</w:t>
            </w:r>
            <w:proofErr w:type="spellEnd"/>
            <w:r w:rsidRPr="001D2D34">
              <w:rPr>
                <w:rFonts w:eastAsiaTheme="minorHAnsi"/>
                <w:sz w:val="22"/>
                <w:szCs w:val="22"/>
                <w:lang w:val="en-US" w:eastAsia="en-US"/>
              </w:rPr>
              <w:t xml:space="preserve"> A</w:t>
            </w:r>
          </w:p>
          <w:p w14:paraId="028948E9" w14:textId="77777777" w:rsidR="001D2D34" w:rsidRPr="001D2D34" w:rsidRDefault="001D2D34">
            <w:pPr>
              <w:numPr>
                <w:ilvl w:val="0"/>
                <w:numId w:val="23"/>
              </w:num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1 x port audio typu </w:t>
            </w:r>
            <w:proofErr w:type="spellStart"/>
            <w:r w:rsidRPr="001D2D34">
              <w:rPr>
                <w:rFonts w:eastAsiaTheme="minorHAnsi"/>
                <w:sz w:val="22"/>
                <w:szCs w:val="22"/>
                <w:lang w:eastAsia="en-US"/>
              </w:rPr>
              <w:t>combo</w:t>
            </w:r>
            <w:proofErr w:type="spellEnd"/>
            <w:r w:rsidRPr="001D2D34">
              <w:rPr>
                <w:rFonts w:eastAsiaTheme="minorHAnsi"/>
                <w:sz w:val="22"/>
                <w:szCs w:val="22"/>
                <w:lang w:eastAsia="en-US"/>
              </w:rPr>
              <w:t xml:space="preserve"> (słuchawka/mikrofon) na przednim panelu </w:t>
            </w:r>
          </w:p>
          <w:p w14:paraId="67BEC36C" w14:textId="77777777" w:rsidR="001D2D34" w:rsidRPr="001D2D34" w:rsidRDefault="001D2D34">
            <w:pPr>
              <w:numPr>
                <w:ilvl w:val="0"/>
                <w:numId w:val="23"/>
              </w:numPr>
              <w:suppressAutoHyphens w:val="0"/>
              <w:spacing w:after="120" w:line="276" w:lineRule="auto"/>
              <w:rPr>
                <w:rFonts w:eastAsiaTheme="minorHAnsi"/>
                <w:sz w:val="22"/>
                <w:szCs w:val="22"/>
                <w:lang w:eastAsia="en-US"/>
              </w:rPr>
            </w:pPr>
            <w:r w:rsidRPr="001D2D34">
              <w:rPr>
                <w:rFonts w:eastAsiaTheme="minorHAnsi"/>
                <w:sz w:val="22"/>
                <w:szCs w:val="22"/>
                <w:lang w:eastAsia="en-US"/>
              </w:rPr>
              <w:t>1 x RJ – 45</w:t>
            </w:r>
          </w:p>
          <w:p w14:paraId="1C5BE99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Wymagana ilość i rozmieszczenie (na zewnątrz obudowy komputera) wszystkich portów USB nie może być osiągnięta w wyniku stosowania konwerterów, przejściówek lub przewodów połączeniowych itp. Zainstalowane porty nie </w:t>
            </w:r>
            <w:r w:rsidRPr="001D2D34">
              <w:rPr>
                <w:rFonts w:eastAsiaTheme="minorHAnsi"/>
                <w:sz w:val="22"/>
                <w:szCs w:val="22"/>
                <w:lang w:eastAsia="en-US"/>
              </w:rPr>
              <w:lastRenderedPageBreak/>
              <w:t>mogą blokować instalacji kart rozszerzeń w złączach wymaganych w opisie płyty głównej.</w:t>
            </w:r>
          </w:p>
          <w:p w14:paraId="0D1D312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Karta sieciowa 10/100/1000 zintegrowana z płytą główną, wspierająca obsługę </w:t>
            </w:r>
            <w:proofErr w:type="spellStart"/>
            <w:r w:rsidRPr="001D2D34">
              <w:rPr>
                <w:rFonts w:eastAsiaTheme="minorHAnsi"/>
                <w:sz w:val="22"/>
                <w:szCs w:val="22"/>
                <w:lang w:eastAsia="en-US"/>
              </w:rPr>
              <w:t>WoL</w:t>
            </w:r>
            <w:proofErr w:type="spellEnd"/>
            <w:r w:rsidRPr="001D2D34">
              <w:rPr>
                <w:rFonts w:eastAsiaTheme="minorHAnsi"/>
                <w:sz w:val="22"/>
                <w:szCs w:val="22"/>
                <w:lang w:eastAsia="en-US"/>
              </w:rPr>
              <w:t xml:space="preserve"> (funkcja włączana przez użytkownika).</w:t>
            </w:r>
          </w:p>
          <w:p w14:paraId="33F3833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Płyta główna trwale oznaczona na etapie produkcji logiem producenta, dedykowana dla danego urządzenia, wyposażona w: 1 x </w:t>
            </w:r>
            <w:proofErr w:type="spellStart"/>
            <w:r w:rsidRPr="001D2D34">
              <w:rPr>
                <w:rFonts w:eastAsiaTheme="minorHAnsi"/>
                <w:sz w:val="22"/>
                <w:szCs w:val="22"/>
                <w:lang w:eastAsia="en-US"/>
              </w:rPr>
              <w:t>PCIe</w:t>
            </w:r>
            <w:proofErr w:type="spellEnd"/>
            <w:r w:rsidRPr="001D2D34">
              <w:rPr>
                <w:rFonts w:eastAsiaTheme="minorHAnsi"/>
                <w:sz w:val="22"/>
                <w:szCs w:val="22"/>
                <w:lang w:eastAsia="en-US"/>
              </w:rPr>
              <w:t xml:space="preserve"> x16 Gen.3, 1 x </w:t>
            </w:r>
            <w:proofErr w:type="spellStart"/>
            <w:r w:rsidRPr="001D2D34">
              <w:rPr>
                <w:rFonts w:eastAsiaTheme="minorHAnsi"/>
                <w:sz w:val="22"/>
                <w:szCs w:val="22"/>
                <w:lang w:eastAsia="en-US"/>
              </w:rPr>
              <w:t>PCIe</w:t>
            </w:r>
            <w:proofErr w:type="spellEnd"/>
            <w:r w:rsidRPr="001D2D34">
              <w:rPr>
                <w:rFonts w:eastAsiaTheme="minorHAnsi"/>
                <w:sz w:val="22"/>
                <w:szCs w:val="22"/>
                <w:lang w:eastAsia="en-US"/>
              </w:rPr>
              <w:t xml:space="preserve"> x1, 2 x DIMM z obsługą do 64 GB DDR4 RAM, 2 x SATA w tym min. 1 </w:t>
            </w:r>
            <w:proofErr w:type="spellStart"/>
            <w:r w:rsidRPr="001D2D34">
              <w:rPr>
                <w:rFonts w:eastAsiaTheme="minorHAnsi"/>
                <w:sz w:val="22"/>
                <w:szCs w:val="22"/>
                <w:lang w:eastAsia="en-US"/>
              </w:rPr>
              <w:t>szt</w:t>
            </w:r>
            <w:proofErr w:type="spellEnd"/>
            <w:r w:rsidRPr="001D2D34">
              <w:rPr>
                <w:rFonts w:eastAsiaTheme="minorHAnsi"/>
                <w:sz w:val="22"/>
                <w:szCs w:val="22"/>
                <w:lang w:eastAsia="en-US"/>
              </w:rPr>
              <w:t xml:space="preserve"> SATA 3.0.</w:t>
            </w:r>
          </w:p>
          <w:p w14:paraId="1FFD3A2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Jedno złącze M.2 dla dysków oraz złącze M.2 bezprzewodowej karty sieciowej.</w:t>
            </w:r>
          </w:p>
        </w:tc>
      </w:tr>
      <w:tr w:rsidR="001D2D34" w:rsidRPr="001D2D34" w14:paraId="7F890A56" w14:textId="77777777" w:rsidTr="00DD42A8">
        <w:tc>
          <w:tcPr>
            <w:tcW w:w="0" w:type="auto"/>
          </w:tcPr>
          <w:p w14:paraId="147FD1F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16.</w:t>
            </w:r>
          </w:p>
        </w:tc>
        <w:tc>
          <w:tcPr>
            <w:tcW w:w="0" w:type="auto"/>
          </w:tcPr>
          <w:p w14:paraId="06A7EA00"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Ergonomia</w:t>
            </w:r>
          </w:p>
        </w:tc>
        <w:tc>
          <w:tcPr>
            <w:tcW w:w="0" w:type="auto"/>
          </w:tcPr>
          <w:p w14:paraId="72C8A49D"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Głośność jednostki centralnej mierzona zgodnie z normą ISO 7779 oraz wykazana zgodnie z normą ISO 9296 w pozycji obserwatora w trybie pracy dysku twardego (IDLE) wynosząca maksymalnie 26 </w:t>
            </w:r>
            <w:proofErr w:type="spellStart"/>
            <w:r w:rsidRPr="001D2D34">
              <w:rPr>
                <w:rFonts w:eastAsiaTheme="minorHAnsi"/>
                <w:sz w:val="22"/>
                <w:szCs w:val="22"/>
                <w:lang w:eastAsia="en-US"/>
              </w:rPr>
              <w:t>dB</w:t>
            </w:r>
            <w:proofErr w:type="spellEnd"/>
            <w:r w:rsidRPr="001D2D34">
              <w:rPr>
                <w:rFonts w:eastAsiaTheme="minorHAnsi"/>
                <w:sz w:val="22"/>
                <w:szCs w:val="22"/>
                <w:lang w:eastAsia="en-US"/>
              </w:rPr>
              <w:t>.</w:t>
            </w:r>
          </w:p>
          <w:p w14:paraId="16601818" w14:textId="77777777" w:rsidR="001D2D34" w:rsidRPr="001D2D34" w:rsidRDefault="001D2D34" w:rsidP="001D2D34">
            <w:pPr>
              <w:suppressAutoHyphens w:val="0"/>
              <w:spacing w:after="120" w:line="276" w:lineRule="auto"/>
              <w:rPr>
                <w:rFonts w:eastAsiaTheme="minorHAnsi"/>
                <w:sz w:val="22"/>
                <w:szCs w:val="22"/>
                <w:u w:val="single"/>
                <w:lang w:eastAsia="en-US"/>
              </w:rPr>
            </w:pPr>
            <w:r w:rsidRPr="001D2D34">
              <w:rPr>
                <w:rFonts w:eastAsiaTheme="minorHAnsi"/>
                <w:b/>
                <w:bCs/>
                <w:sz w:val="22"/>
                <w:szCs w:val="22"/>
                <w:u w:val="single"/>
                <w:lang w:eastAsia="en-US"/>
              </w:rPr>
              <w:t>Dokument potwierdzający powyższy wynik załączyć do oferty:</w:t>
            </w:r>
            <w:r w:rsidRPr="001D2D34">
              <w:rPr>
                <w:rFonts w:eastAsiaTheme="minorHAnsi"/>
                <w:sz w:val="22"/>
                <w:szCs w:val="22"/>
                <w:u w:val="single"/>
                <w:lang w:eastAsia="en-US"/>
              </w:rPr>
              <w:t xml:space="preserve"> Raport niezależnej akredytowanej jednostki, oświadczenie producenta lub kartę katalogową potwierdzającą osiągany wynik. </w:t>
            </w:r>
          </w:p>
        </w:tc>
      </w:tr>
      <w:tr w:rsidR="001D2D34" w:rsidRPr="001D2D34" w14:paraId="4EA5D5C6" w14:textId="77777777" w:rsidTr="00DD42A8">
        <w:tc>
          <w:tcPr>
            <w:tcW w:w="0" w:type="auto"/>
          </w:tcPr>
          <w:p w14:paraId="475E793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17.</w:t>
            </w:r>
          </w:p>
        </w:tc>
        <w:tc>
          <w:tcPr>
            <w:tcW w:w="0" w:type="auto"/>
          </w:tcPr>
          <w:p w14:paraId="0E5DAD2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Wsparcie techniczne producenta</w:t>
            </w:r>
          </w:p>
        </w:tc>
        <w:tc>
          <w:tcPr>
            <w:tcW w:w="0" w:type="auto"/>
          </w:tcPr>
          <w:p w14:paraId="3AC9113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Dedykowany portal techniczny producenta, umożliwiający Zamawiającemu zgłaszanie awarii oraz samodzielne zamawianie zamiennych komponentów. Możliwość sprawdzenia kompletnych danych o urządzeniu na jednej witrynie internetowej prowadzonej przez producenta (automatyczna identyfikacja komputera, konfiguracja fabryczna, konfiguracja bieżąca, Rodzaj gwarancji, data wygaśnięcia gwarancji, data produkcji komputera, aktualizacje, diagnostyka, dedykowane oprogramowanie, tworzenie dysku </w:t>
            </w:r>
            <w:proofErr w:type="spellStart"/>
            <w:r w:rsidRPr="001D2D34">
              <w:rPr>
                <w:rFonts w:eastAsiaTheme="minorHAnsi"/>
                <w:sz w:val="22"/>
                <w:szCs w:val="22"/>
                <w:lang w:eastAsia="en-US"/>
              </w:rPr>
              <w:t>recovery</w:t>
            </w:r>
            <w:proofErr w:type="spellEnd"/>
            <w:r w:rsidRPr="001D2D34">
              <w:rPr>
                <w:rFonts w:eastAsiaTheme="minorHAnsi"/>
                <w:sz w:val="22"/>
                <w:szCs w:val="22"/>
                <w:lang w:eastAsia="en-US"/>
              </w:rPr>
              <w:t xml:space="preserve"> systemu operacyjnego).</w:t>
            </w:r>
          </w:p>
        </w:tc>
      </w:tr>
      <w:tr w:rsidR="001D2D34" w:rsidRPr="001D2D34" w14:paraId="04F3FBDA" w14:textId="77777777" w:rsidTr="00DD42A8">
        <w:tc>
          <w:tcPr>
            <w:tcW w:w="0" w:type="auto"/>
          </w:tcPr>
          <w:p w14:paraId="4B06FD9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18.</w:t>
            </w:r>
          </w:p>
        </w:tc>
        <w:tc>
          <w:tcPr>
            <w:tcW w:w="0" w:type="auto"/>
          </w:tcPr>
          <w:p w14:paraId="663C9DC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Gwarancja</w:t>
            </w:r>
          </w:p>
          <w:p w14:paraId="3E7E5734" w14:textId="77777777" w:rsidR="001D2D34" w:rsidRPr="001D2D34" w:rsidRDefault="001D2D34" w:rsidP="001D2D34">
            <w:pPr>
              <w:suppressAutoHyphens w:val="0"/>
              <w:spacing w:after="120" w:line="276" w:lineRule="auto"/>
              <w:rPr>
                <w:rFonts w:eastAsiaTheme="minorHAnsi"/>
                <w:b/>
                <w:sz w:val="22"/>
                <w:szCs w:val="22"/>
                <w:lang w:eastAsia="en-US"/>
              </w:rPr>
            </w:pPr>
            <w:r w:rsidRPr="001D2D34">
              <w:rPr>
                <w:rFonts w:eastAsiaTheme="minorHAnsi"/>
                <w:b/>
                <w:color w:val="FF0000"/>
                <w:sz w:val="22"/>
                <w:szCs w:val="22"/>
                <w:lang w:eastAsia="en-US"/>
              </w:rPr>
              <w:t>(Kryterium punktowe)</w:t>
            </w:r>
          </w:p>
        </w:tc>
        <w:tc>
          <w:tcPr>
            <w:tcW w:w="0" w:type="auto"/>
          </w:tcPr>
          <w:p w14:paraId="0FE4334B"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b/>
                <w:bCs/>
                <w:sz w:val="22"/>
                <w:szCs w:val="22"/>
                <w:lang w:eastAsia="en-US"/>
              </w:rPr>
              <w:t>Minimum 24 miesiące (lub 36 miesięcy)</w:t>
            </w:r>
            <w:r w:rsidRPr="001D2D34">
              <w:rPr>
                <w:rFonts w:eastAsiaTheme="minorHAnsi"/>
                <w:sz w:val="22"/>
                <w:szCs w:val="22"/>
                <w:lang w:eastAsia="en-US"/>
              </w:rPr>
              <w:t xml:space="preserve"> gwarancji producenta, realizowanej przez producenta lub autoryzowany serwis producenta.</w:t>
            </w:r>
          </w:p>
          <w:p w14:paraId="4090901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W razie awarii dysku twardego pozostaje on własnością Zamawiającego.</w:t>
            </w:r>
          </w:p>
        </w:tc>
      </w:tr>
    </w:tbl>
    <w:p w14:paraId="732DD159" w14:textId="77777777" w:rsidR="001D2D34" w:rsidRPr="000208D4" w:rsidRDefault="001D2D34" w:rsidP="00522438">
      <w:pPr>
        <w:jc w:val="both"/>
      </w:pPr>
    </w:p>
    <w:p w14:paraId="423AE3A4" w14:textId="487F4261" w:rsidR="00166F3C" w:rsidRDefault="00166F3C">
      <w:pPr>
        <w:pStyle w:val="Nagwek3"/>
        <w:numPr>
          <w:ilvl w:val="2"/>
          <w:numId w:val="2"/>
        </w:numPr>
        <w:spacing w:after="120"/>
      </w:pPr>
      <w:bookmarkStart w:id="8" w:name="_Toc130814497"/>
      <w:r>
        <w:t>Monitor</w:t>
      </w:r>
      <w:r w:rsidR="00522438">
        <w:t xml:space="preserve"> – 26 szt.</w:t>
      </w:r>
      <w:bookmarkEnd w:id="8"/>
    </w:p>
    <w:p w14:paraId="55225296" w14:textId="272E4408" w:rsidR="00522438" w:rsidRDefault="00522438" w:rsidP="00522438">
      <w:pPr>
        <w:jc w:val="both"/>
      </w:pPr>
      <w:r w:rsidRPr="00522438">
        <w:t xml:space="preserve">Minimalne wymagania techniczne i funkcjonalne </w:t>
      </w:r>
      <w:r>
        <w:t>monitora</w:t>
      </w:r>
      <w:r w:rsidRPr="00522438">
        <w:t xml:space="preserve"> przedstawiają się następująco:</w:t>
      </w:r>
    </w:p>
    <w:p w14:paraId="34F4AA58" w14:textId="0C11E6EE" w:rsidR="00522438" w:rsidRDefault="00522438" w:rsidP="00522438"/>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985"/>
        <w:gridCol w:w="5683"/>
      </w:tblGrid>
      <w:tr w:rsidR="001D2D34" w:rsidRPr="001D2D34" w14:paraId="7DA4B498" w14:textId="77777777" w:rsidTr="007146DE">
        <w:tc>
          <w:tcPr>
            <w:tcW w:w="0" w:type="auto"/>
            <w:shd w:val="clear" w:color="auto" w:fill="D9D9D9" w:themeFill="background1" w:themeFillShade="D9"/>
            <w:vAlign w:val="center"/>
          </w:tcPr>
          <w:p w14:paraId="53D5A705"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6754FBF"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5683" w:type="dxa"/>
            <w:shd w:val="clear" w:color="auto" w:fill="D9D9D9" w:themeFill="background1" w:themeFillShade="D9"/>
            <w:vAlign w:val="center"/>
          </w:tcPr>
          <w:p w14:paraId="1D811F91"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08565384" w14:textId="77777777" w:rsidTr="00DD42A8">
        <w:tc>
          <w:tcPr>
            <w:tcW w:w="0" w:type="auto"/>
          </w:tcPr>
          <w:p w14:paraId="32B130E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52AD767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Przekątna ekranu</w:t>
            </w:r>
          </w:p>
        </w:tc>
        <w:tc>
          <w:tcPr>
            <w:tcW w:w="5683" w:type="dxa"/>
          </w:tcPr>
          <w:p w14:paraId="63A692B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Minimum 23,8”</w:t>
            </w:r>
          </w:p>
        </w:tc>
      </w:tr>
      <w:tr w:rsidR="001D2D34" w:rsidRPr="001D2D34" w14:paraId="185A409A" w14:textId="77777777" w:rsidTr="00DD42A8">
        <w:tc>
          <w:tcPr>
            <w:tcW w:w="0" w:type="auto"/>
          </w:tcPr>
          <w:p w14:paraId="72CE9F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7BD58C2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Rodzaj matrycy</w:t>
            </w:r>
          </w:p>
        </w:tc>
        <w:tc>
          <w:tcPr>
            <w:tcW w:w="5683" w:type="dxa"/>
          </w:tcPr>
          <w:p w14:paraId="4A6ED12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VA</w:t>
            </w:r>
          </w:p>
        </w:tc>
      </w:tr>
      <w:tr w:rsidR="001D2D34" w:rsidRPr="001D2D34" w14:paraId="69E5E865" w14:textId="77777777" w:rsidTr="00DD42A8">
        <w:tc>
          <w:tcPr>
            <w:tcW w:w="0" w:type="auto"/>
          </w:tcPr>
          <w:p w14:paraId="596D045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464CB13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Współczynniki proporcji ekranu</w:t>
            </w:r>
          </w:p>
        </w:tc>
        <w:tc>
          <w:tcPr>
            <w:tcW w:w="5683" w:type="dxa"/>
          </w:tcPr>
          <w:p w14:paraId="0737272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16:9</w:t>
            </w:r>
          </w:p>
        </w:tc>
      </w:tr>
      <w:tr w:rsidR="001D2D34" w:rsidRPr="00B14750" w14:paraId="51A96B6B" w14:textId="77777777" w:rsidTr="00DD42A8">
        <w:tc>
          <w:tcPr>
            <w:tcW w:w="0" w:type="auto"/>
          </w:tcPr>
          <w:p w14:paraId="341153B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17C66CD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Rozdzielczość natywna</w:t>
            </w:r>
          </w:p>
        </w:tc>
        <w:tc>
          <w:tcPr>
            <w:tcW w:w="5683" w:type="dxa"/>
          </w:tcPr>
          <w:p w14:paraId="3249BB76"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Full HD (1080p) 1920 x 1080 </w:t>
            </w:r>
            <w:proofErr w:type="spellStart"/>
            <w:r w:rsidRPr="001D2D34">
              <w:rPr>
                <w:rFonts w:eastAsiaTheme="minorHAnsi"/>
                <w:sz w:val="22"/>
                <w:szCs w:val="22"/>
                <w:lang w:val="en-US" w:eastAsia="en-US"/>
              </w:rPr>
              <w:t>przy</w:t>
            </w:r>
            <w:proofErr w:type="spellEnd"/>
            <w:r w:rsidRPr="001D2D34">
              <w:rPr>
                <w:rFonts w:eastAsiaTheme="minorHAnsi"/>
                <w:sz w:val="22"/>
                <w:szCs w:val="22"/>
                <w:lang w:val="en-US" w:eastAsia="en-US"/>
              </w:rPr>
              <w:t xml:space="preserve"> 60 Hz</w:t>
            </w:r>
          </w:p>
        </w:tc>
      </w:tr>
      <w:tr w:rsidR="001D2D34" w:rsidRPr="001D2D34" w14:paraId="04F1C3D4" w14:textId="77777777" w:rsidTr="00DD42A8">
        <w:tc>
          <w:tcPr>
            <w:tcW w:w="0" w:type="auto"/>
          </w:tcPr>
          <w:p w14:paraId="6B8AC1A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453354E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Rozstaw pikseli</w:t>
            </w:r>
          </w:p>
        </w:tc>
        <w:tc>
          <w:tcPr>
            <w:tcW w:w="5683" w:type="dxa"/>
          </w:tcPr>
          <w:p w14:paraId="5D4D98F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0.2745 mm</w:t>
            </w:r>
          </w:p>
        </w:tc>
      </w:tr>
      <w:tr w:rsidR="001D2D34" w:rsidRPr="001D2D34" w14:paraId="7C6FD164" w14:textId="77777777" w:rsidTr="00DD42A8">
        <w:tc>
          <w:tcPr>
            <w:tcW w:w="0" w:type="auto"/>
          </w:tcPr>
          <w:p w14:paraId="49F240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6.</w:t>
            </w:r>
          </w:p>
        </w:tc>
        <w:tc>
          <w:tcPr>
            <w:tcW w:w="0" w:type="auto"/>
          </w:tcPr>
          <w:p w14:paraId="6DACFFC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Jasność</w:t>
            </w:r>
          </w:p>
        </w:tc>
        <w:tc>
          <w:tcPr>
            <w:tcW w:w="5683" w:type="dxa"/>
          </w:tcPr>
          <w:p w14:paraId="20DDEA3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250 cd/m²</w:t>
            </w:r>
          </w:p>
        </w:tc>
      </w:tr>
      <w:tr w:rsidR="001D2D34" w:rsidRPr="001D2D34" w14:paraId="2CF9072F" w14:textId="77777777" w:rsidTr="00DD42A8">
        <w:tc>
          <w:tcPr>
            <w:tcW w:w="0" w:type="auto"/>
          </w:tcPr>
          <w:p w14:paraId="68C0E21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4AAF44E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Współczynnik kontrastu</w:t>
            </w:r>
          </w:p>
        </w:tc>
        <w:tc>
          <w:tcPr>
            <w:tcW w:w="5683" w:type="dxa"/>
          </w:tcPr>
          <w:p w14:paraId="40F25D7B"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3000:1</w:t>
            </w:r>
          </w:p>
        </w:tc>
      </w:tr>
      <w:tr w:rsidR="001D2D34" w:rsidRPr="001D2D34" w14:paraId="7EC46E2C" w14:textId="77777777" w:rsidTr="00DD42A8">
        <w:tc>
          <w:tcPr>
            <w:tcW w:w="0" w:type="auto"/>
          </w:tcPr>
          <w:p w14:paraId="6895653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4658282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Obsługa kolorów</w:t>
            </w:r>
          </w:p>
        </w:tc>
        <w:tc>
          <w:tcPr>
            <w:tcW w:w="5683" w:type="dxa"/>
          </w:tcPr>
          <w:p w14:paraId="3F0A073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16,7 miliony kolorów</w:t>
            </w:r>
          </w:p>
        </w:tc>
      </w:tr>
      <w:tr w:rsidR="001D2D34" w:rsidRPr="001D2D34" w14:paraId="0CF9F9C0" w14:textId="77777777" w:rsidTr="00DD42A8">
        <w:tc>
          <w:tcPr>
            <w:tcW w:w="0" w:type="auto"/>
          </w:tcPr>
          <w:p w14:paraId="50C384F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77D1090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Czas reakcji</w:t>
            </w:r>
          </w:p>
        </w:tc>
        <w:tc>
          <w:tcPr>
            <w:tcW w:w="5683" w:type="dxa"/>
          </w:tcPr>
          <w:p w14:paraId="2953C00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Czysta sinusoida</w:t>
            </w:r>
          </w:p>
        </w:tc>
      </w:tr>
      <w:tr w:rsidR="001D2D34" w:rsidRPr="001D2D34" w14:paraId="1798206A" w14:textId="77777777" w:rsidTr="00DD42A8">
        <w:tc>
          <w:tcPr>
            <w:tcW w:w="0" w:type="auto"/>
          </w:tcPr>
          <w:p w14:paraId="6CEEF93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26DC85B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Sprawność</w:t>
            </w:r>
          </w:p>
        </w:tc>
        <w:tc>
          <w:tcPr>
            <w:tcW w:w="5683" w:type="dxa"/>
          </w:tcPr>
          <w:p w14:paraId="7503386A"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8 ms GTG w trybie normalnym</w:t>
            </w:r>
          </w:p>
        </w:tc>
      </w:tr>
      <w:tr w:rsidR="001D2D34" w:rsidRPr="001D2D34" w14:paraId="4E742CC4" w14:textId="77777777" w:rsidTr="00DD42A8">
        <w:tc>
          <w:tcPr>
            <w:tcW w:w="0" w:type="auto"/>
          </w:tcPr>
          <w:p w14:paraId="4220372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68F1D42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Kąty widzenia</w:t>
            </w:r>
          </w:p>
        </w:tc>
        <w:tc>
          <w:tcPr>
            <w:tcW w:w="5683" w:type="dxa"/>
          </w:tcPr>
          <w:p w14:paraId="206499FC"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178°/178°</w:t>
            </w:r>
          </w:p>
        </w:tc>
      </w:tr>
      <w:tr w:rsidR="001D2D34" w:rsidRPr="001D2D34" w14:paraId="42382DEC" w14:textId="77777777" w:rsidTr="00DD42A8">
        <w:tc>
          <w:tcPr>
            <w:tcW w:w="0" w:type="auto"/>
          </w:tcPr>
          <w:p w14:paraId="59E63B5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707F2DC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Powłoka ekranu</w:t>
            </w:r>
          </w:p>
        </w:tc>
        <w:tc>
          <w:tcPr>
            <w:tcW w:w="5683" w:type="dxa"/>
          </w:tcPr>
          <w:p w14:paraId="5A0D1053"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Antyrefleksyjna</w:t>
            </w:r>
          </w:p>
        </w:tc>
      </w:tr>
      <w:tr w:rsidR="001D2D34" w:rsidRPr="001D2D34" w14:paraId="34768F9B" w14:textId="77777777" w:rsidTr="00DD42A8">
        <w:tc>
          <w:tcPr>
            <w:tcW w:w="0" w:type="auto"/>
          </w:tcPr>
          <w:p w14:paraId="0046948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2EBD823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Technologia podświetlenia</w:t>
            </w:r>
          </w:p>
        </w:tc>
        <w:tc>
          <w:tcPr>
            <w:tcW w:w="5683" w:type="dxa"/>
          </w:tcPr>
          <w:p w14:paraId="3739838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Podświetlenie LED</w:t>
            </w:r>
          </w:p>
        </w:tc>
      </w:tr>
      <w:tr w:rsidR="001D2D34" w:rsidRPr="001D2D34" w14:paraId="0C707A33" w14:textId="77777777" w:rsidTr="00DD42A8">
        <w:tc>
          <w:tcPr>
            <w:tcW w:w="0" w:type="auto"/>
          </w:tcPr>
          <w:p w14:paraId="436FF970"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14.</w:t>
            </w:r>
          </w:p>
        </w:tc>
        <w:tc>
          <w:tcPr>
            <w:tcW w:w="0" w:type="auto"/>
          </w:tcPr>
          <w:p w14:paraId="39C1062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Złącza</w:t>
            </w:r>
          </w:p>
        </w:tc>
        <w:tc>
          <w:tcPr>
            <w:tcW w:w="5683" w:type="dxa"/>
          </w:tcPr>
          <w:p w14:paraId="3D1585B8" w14:textId="77777777" w:rsidR="001D2D34" w:rsidRPr="001D2D34" w:rsidRDefault="001D2D34">
            <w:pPr>
              <w:numPr>
                <w:ilvl w:val="0"/>
                <w:numId w:val="34"/>
              </w:numPr>
              <w:suppressAutoHyphens w:val="0"/>
              <w:spacing w:after="120" w:line="276" w:lineRule="auto"/>
              <w:rPr>
                <w:rFonts w:eastAsiaTheme="minorHAnsi"/>
                <w:sz w:val="22"/>
                <w:szCs w:val="22"/>
                <w:lang w:eastAsia="en-US"/>
              </w:rPr>
            </w:pPr>
            <w:r w:rsidRPr="001D2D34">
              <w:rPr>
                <w:rFonts w:eastAsiaTheme="minorHAnsi"/>
                <w:sz w:val="22"/>
                <w:szCs w:val="22"/>
                <w:lang w:eastAsia="en-US"/>
              </w:rPr>
              <w:t>VGA</w:t>
            </w:r>
          </w:p>
          <w:p w14:paraId="7DB7BA3C" w14:textId="77777777" w:rsidR="001D2D34" w:rsidRPr="001D2D34" w:rsidRDefault="001D2D34">
            <w:pPr>
              <w:numPr>
                <w:ilvl w:val="0"/>
                <w:numId w:val="34"/>
              </w:numPr>
              <w:suppressAutoHyphens w:val="0"/>
              <w:spacing w:after="120" w:line="276" w:lineRule="auto"/>
              <w:rPr>
                <w:rFonts w:eastAsiaTheme="minorHAnsi"/>
                <w:sz w:val="22"/>
                <w:szCs w:val="22"/>
                <w:lang w:eastAsia="en-US"/>
              </w:rPr>
            </w:pPr>
            <w:proofErr w:type="spellStart"/>
            <w:r w:rsidRPr="001D2D34">
              <w:rPr>
                <w:rFonts w:eastAsiaTheme="minorHAnsi"/>
                <w:sz w:val="22"/>
                <w:szCs w:val="22"/>
                <w:lang w:eastAsia="en-US"/>
              </w:rPr>
              <w:t>DisplayPort</w:t>
            </w:r>
            <w:proofErr w:type="spellEnd"/>
            <w:r w:rsidRPr="001D2D34">
              <w:rPr>
                <w:rFonts w:eastAsiaTheme="minorHAnsi"/>
                <w:sz w:val="22"/>
                <w:szCs w:val="22"/>
                <w:lang w:eastAsia="en-US"/>
              </w:rPr>
              <w:t xml:space="preserve"> 1.2</w:t>
            </w:r>
          </w:p>
        </w:tc>
      </w:tr>
      <w:tr w:rsidR="001D2D34" w:rsidRPr="001D2D34" w14:paraId="09550E53" w14:textId="77777777" w:rsidTr="00DD42A8">
        <w:tc>
          <w:tcPr>
            <w:tcW w:w="0" w:type="auto"/>
          </w:tcPr>
          <w:p w14:paraId="520CA74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4A7B3EB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Regulacja pozycji ekranu</w:t>
            </w:r>
          </w:p>
        </w:tc>
        <w:tc>
          <w:tcPr>
            <w:tcW w:w="5683" w:type="dxa"/>
          </w:tcPr>
          <w:p w14:paraId="7520E09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Odchylenie, -5/+21</w:t>
            </w:r>
          </w:p>
        </w:tc>
      </w:tr>
      <w:tr w:rsidR="001D2D34" w:rsidRPr="001D2D34" w14:paraId="18BC1D42" w14:textId="77777777" w:rsidTr="00DD42A8">
        <w:tc>
          <w:tcPr>
            <w:tcW w:w="0" w:type="auto"/>
          </w:tcPr>
          <w:p w14:paraId="1F13373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17.</w:t>
            </w:r>
          </w:p>
        </w:tc>
        <w:tc>
          <w:tcPr>
            <w:tcW w:w="0" w:type="auto"/>
          </w:tcPr>
          <w:p w14:paraId="3F3AAB4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Zasilanie</w:t>
            </w:r>
          </w:p>
        </w:tc>
        <w:tc>
          <w:tcPr>
            <w:tcW w:w="5683" w:type="dxa"/>
          </w:tcPr>
          <w:p w14:paraId="48CA6CC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Maksymalny pobór mocy 25W</w:t>
            </w:r>
          </w:p>
        </w:tc>
      </w:tr>
      <w:tr w:rsidR="001D2D34" w:rsidRPr="001D2D34" w14:paraId="0CD6F914" w14:textId="77777777" w:rsidTr="00DD42A8">
        <w:tc>
          <w:tcPr>
            <w:tcW w:w="0" w:type="auto"/>
          </w:tcPr>
          <w:p w14:paraId="03BB365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18.</w:t>
            </w:r>
          </w:p>
        </w:tc>
        <w:tc>
          <w:tcPr>
            <w:tcW w:w="0" w:type="auto"/>
          </w:tcPr>
          <w:p w14:paraId="40202E0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Certyfikaty i normy</w:t>
            </w:r>
          </w:p>
        </w:tc>
        <w:tc>
          <w:tcPr>
            <w:tcW w:w="5683" w:type="dxa"/>
          </w:tcPr>
          <w:p w14:paraId="2D93740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EPEAT Gold, ENERGY STAR</w:t>
            </w:r>
          </w:p>
        </w:tc>
      </w:tr>
      <w:tr w:rsidR="001D2D34" w:rsidRPr="001D2D34" w14:paraId="48662A58" w14:textId="77777777" w:rsidTr="00DD42A8">
        <w:tc>
          <w:tcPr>
            <w:tcW w:w="0" w:type="auto"/>
          </w:tcPr>
          <w:p w14:paraId="2E1E212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19.</w:t>
            </w:r>
          </w:p>
        </w:tc>
        <w:tc>
          <w:tcPr>
            <w:tcW w:w="0" w:type="auto"/>
          </w:tcPr>
          <w:p w14:paraId="54EA811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Gwarancja</w:t>
            </w:r>
          </w:p>
          <w:p w14:paraId="4366A0A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
                <w:color w:val="FF0000"/>
                <w:sz w:val="22"/>
                <w:szCs w:val="22"/>
                <w:lang w:eastAsia="en-US"/>
              </w:rPr>
              <w:t>(Kryterium punktowe)</w:t>
            </w:r>
          </w:p>
        </w:tc>
        <w:tc>
          <w:tcPr>
            <w:tcW w:w="5683" w:type="dxa"/>
          </w:tcPr>
          <w:p w14:paraId="532EE077"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b/>
                <w:bCs/>
                <w:sz w:val="22"/>
                <w:szCs w:val="22"/>
                <w:lang w:eastAsia="en-US"/>
              </w:rPr>
              <w:t>Min. 24 miesiące (lub 36 miesięcy)</w:t>
            </w:r>
            <w:r w:rsidRPr="001D2D34">
              <w:rPr>
                <w:rFonts w:eastAsiaTheme="minorHAnsi"/>
                <w:sz w:val="22"/>
                <w:szCs w:val="22"/>
                <w:lang w:eastAsia="en-US"/>
              </w:rPr>
              <w:t xml:space="preserve"> gwarancji producenta</w:t>
            </w:r>
          </w:p>
        </w:tc>
      </w:tr>
    </w:tbl>
    <w:p w14:paraId="3DD5F2F0" w14:textId="77777777" w:rsidR="001D2D34" w:rsidRPr="00C23A86" w:rsidRDefault="001D2D34" w:rsidP="00522438"/>
    <w:p w14:paraId="56A57AD9" w14:textId="73840E8C" w:rsidR="00166F3C" w:rsidRDefault="00166F3C">
      <w:pPr>
        <w:pStyle w:val="Nagwek3"/>
        <w:numPr>
          <w:ilvl w:val="2"/>
          <w:numId w:val="2"/>
        </w:numPr>
        <w:spacing w:after="120"/>
      </w:pPr>
      <w:bookmarkStart w:id="9" w:name="_Toc130814498"/>
      <w:r>
        <w:t>Oprogramowanie biurowe</w:t>
      </w:r>
      <w:r w:rsidR="00522438">
        <w:t xml:space="preserve"> – 13 szt.</w:t>
      </w:r>
      <w:bookmarkEnd w:id="9"/>
    </w:p>
    <w:p w14:paraId="2C2EFC4F" w14:textId="1611E1D4" w:rsidR="00522438" w:rsidRDefault="00522438" w:rsidP="00522438">
      <w:pPr>
        <w:jc w:val="both"/>
      </w:pPr>
      <w:r w:rsidRPr="00522438">
        <w:t xml:space="preserve">Minimalne wymagania techniczne i funkcjonalne </w:t>
      </w:r>
      <w:r>
        <w:t>oprogramowania biurowego</w:t>
      </w:r>
      <w:r w:rsidRPr="00522438">
        <w:t xml:space="preserve"> przedstawiają się następująco:</w:t>
      </w:r>
    </w:p>
    <w:p w14:paraId="47112EE6" w14:textId="07293E86" w:rsidR="00522438" w:rsidRDefault="00522438" w:rsidP="00522438"/>
    <w:tbl>
      <w:tblPr>
        <w:tblStyle w:val="Tabela-Siatka2"/>
        <w:tblW w:w="0" w:type="auto"/>
        <w:tblLook w:val="04A0" w:firstRow="1" w:lastRow="0" w:firstColumn="1" w:lastColumn="0" w:noHBand="0" w:noVBand="1"/>
      </w:tblPr>
      <w:tblGrid>
        <w:gridCol w:w="570"/>
        <w:gridCol w:w="1835"/>
        <w:gridCol w:w="6657"/>
      </w:tblGrid>
      <w:tr w:rsidR="001A1A50" w:rsidRPr="000208D4" w14:paraId="183A9A12" w14:textId="77777777" w:rsidTr="00DC2024">
        <w:tc>
          <w:tcPr>
            <w:tcW w:w="570" w:type="dxa"/>
            <w:shd w:val="clear" w:color="auto" w:fill="EDEDED"/>
            <w:vAlign w:val="center"/>
          </w:tcPr>
          <w:p w14:paraId="2552230B" w14:textId="77777777" w:rsidR="001A1A50" w:rsidRPr="007146DE" w:rsidRDefault="001A1A50" w:rsidP="008400F7">
            <w:pPr>
              <w:spacing w:after="120" w:line="276" w:lineRule="auto"/>
              <w:jc w:val="center"/>
              <w:rPr>
                <w:rFonts w:eastAsia="Calibri"/>
                <w:b/>
                <w:sz w:val="22"/>
                <w:szCs w:val="22"/>
              </w:rPr>
            </w:pPr>
            <w:r w:rsidRPr="007146DE">
              <w:rPr>
                <w:rFonts w:eastAsia="Calibri"/>
                <w:b/>
                <w:sz w:val="22"/>
                <w:szCs w:val="22"/>
              </w:rPr>
              <w:t>Lp.</w:t>
            </w:r>
          </w:p>
        </w:tc>
        <w:tc>
          <w:tcPr>
            <w:tcW w:w="1835" w:type="dxa"/>
            <w:tcBorders>
              <w:bottom w:val="single" w:sz="4" w:space="0" w:color="auto"/>
            </w:tcBorders>
            <w:shd w:val="clear" w:color="auto" w:fill="EDEDED"/>
            <w:vAlign w:val="center"/>
          </w:tcPr>
          <w:p w14:paraId="5B1734A9" w14:textId="77777777" w:rsidR="001A1A50" w:rsidRPr="007146DE" w:rsidRDefault="001A1A50" w:rsidP="008400F7">
            <w:pPr>
              <w:spacing w:after="120" w:line="276" w:lineRule="auto"/>
              <w:jc w:val="center"/>
              <w:rPr>
                <w:rFonts w:eastAsia="Calibri"/>
                <w:b/>
                <w:sz w:val="22"/>
                <w:szCs w:val="22"/>
              </w:rPr>
            </w:pPr>
            <w:r w:rsidRPr="007146DE">
              <w:rPr>
                <w:rFonts w:eastAsia="Calibri"/>
                <w:b/>
                <w:sz w:val="22"/>
                <w:szCs w:val="22"/>
              </w:rPr>
              <w:t>Parametr</w:t>
            </w:r>
          </w:p>
        </w:tc>
        <w:tc>
          <w:tcPr>
            <w:tcW w:w="6657" w:type="dxa"/>
            <w:tcBorders>
              <w:bottom w:val="single" w:sz="4" w:space="0" w:color="auto"/>
            </w:tcBorders>
            <w:shd w:val="clear" w:color="auto" w:fill="EDEDED"/>
            <w:vAlign w:val="center"/>
          </w:tcPr>
          <w:p w14:paraId="244C252B" w14:textId="77777777" w:rsidR="001A1A50" w:rsidRPr="007146DE" w:rsidRDefault="001A1A50" w:rsidP="008400F7">
            <w:pPr>
              <w:spacing w:after="120" w:line="276" w:lineRule="auto"/>
              <w:jc w:val="center"/>
              <w:rPr>
                <w:rFonts w:eastAsia="Calibri"/>
                <w:b/>
                <w:sz w:val="22"/>
                <w:szCs w:val="22"/>
              </w:rPr>
            </w:pPr>
            <w:r w:rsidRPr="007146DE">
              <w:rPr>
                <w:rFonts w:eastAsia="Calibri"/>
                <w:b/>
                <w:sz w:val="22"/>
                <w:szCs w:val="22"/>
              </w:rPr>
              <w:t>Minimalne wymagania</w:t>
            </w:r>
          </w:p>
        </w:tc>
      </w:tr>
      <w:tr w:rsidR="00DC2024" w:rsidRPr="001A1A50" w14:paraId="01797EBE" w14:textId="77777777" w:rsidTr="00DC2024">
        <w:tc>
          <w:tcPr>
            <w:tcW w:w="570" w:type="dxa"/>
          </w:tcPr>
          <w:p w14:paraId="1B3567E7" w14:textId="77777777" w:rsidR="00DC2024" w:rsidRPr="007146DE" w:rsidRDefault="00DC2024">
            <w:pPr>
              <w:numPr>
                <w:ilvl w:val="0"/>
                <w:numId w:val="4"/>
              </w:numPr>
              <w:spacing w:after="120" w:line="276" w:lineRule="auto"/>
              <w:contextualSpacing/>
              <w:rPr>
                <w:rFonts w:eastAsia="Calibri"/>
              </w:rPr>
            </w:pPr>
          </w:p>
        </w:tc>
        <w:tc>
          <w:tcPr>
            <w:tcW w:w="1835" w:type="dxa"/>
          </w:tcPr>
          <w:p w14:paraId="6ADFC7B5" w14:textId="6238E3DF" w:rsidR="00DC2024" w:rsidRPr="007146DE" w:rsidRDefault="00DC2024" w:rsidP="00DC2024">
            <w:pPr>
              <w:spacing w:after="120" w:line="276" w:lineRule="auto"/>
              <w:rPr>
                <w:rFonts w:eastAsia="Calibri"/>
              </w:rPr>
            </w:pPr>
            <w:r w:rsidRPr="001D2D34">
              <w:rPr>
                <w:rFonts w:eastAsiaTheme="minorHAnsi"/>
                <w:bCs/>
                <w:sz w:val="22"/>
                <w:szCs w:val="22"/>
                <w:lang w:eastAsia="en-US"/>
              </w:rPr>
              <w:t>Oprogramowanie biurowe</w:t>
            </w:r>
          </w:p>
        </w:tc>
        <w:tc>
          <w:tcPr>
            <w:tcW w:w="6657" w:type="dxa"/>
          </w:tcPr>
          <w:p w14:paraId="3B8ACFEF"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 xml:space="preserve">Do każdego komputera zostanie dołączone oprogramowanie biurowe, w całości w języku polskim, w formie licencji wieczystej, przeznaczonej dla odbiorców komercyjnych, zawierający co najmniej: </w:t>
            </w:r>
          </w:p>
          <w:p w14:paraId="5757C935"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 xml:space="preserve">- edytor tekstu </w:t>
            </w:r>
          </w:p>
          <w:p w14:paraId="5DCED7BC"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 xml:space="preserve">- arkusz kalkulacyjny </w:t>
            </w:r>
          </w:p>
          <w:p w14:paraId="63372D33"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 xml:space="preserve">- aplikację do tworzenia prezentacji </w:t>
            </w:r>
          </w:p>
          <w:p w14:paraId="56CDD890"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 xml:space="preserve">- aplikację do obsługi poczty </w:t>
            </w:r>
          </w:p>
          <w:p w14:paraId="31FA00C1"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Wykonawca może dostarczyć rozwiązanie równoważne spełniające następujące wymagania techniczne opisane poniżej:</w:t>
            </w:r>
          </w:p>
          <w:p w14:paraId="5EFBA9ED"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Wymagania odnośnie interfejsu użytkownika:</w:t>
            </w:r>
          </w:p>
          <w:p w14:paraId="77B2E3AD" w14:textId="77777777" w:rsidR="00DC2024" w:rsidRPr="001D2D34" w:rsidRDefault="00DC2024">
            <w:pPr>
              <w:numPr>
                <w:ilvl w:val="0"/>
                <w:numId w:val="27"/>
              </w:numPr>
              <w:spacing w:after="120" w:line="276" w:lineRule="auto"/>
              <w:rPr>
                <w:rFonts w:eastAsiaTheme="minorHAnsi"/>
                <w:sz w:val="22"/>
                <w:szCs w:val="22"/>
                <w:lang w:eastAsia="en-US"/>
              </w:rPr>
            </w:pPr>
            <w:r w:rsidRPr="001D2D34">
              <w:rPr>
                <w:rFonts w:eastAsiaTheme="minorHAnsi"/>
                <w:sz w:val="22"/>
                <w:szCs w:val="22"/>
                <w:lang w:eastAsia="en-US"/>
              </w:rPr>
              <w:t>pełna polska wersja językowa interfejsu użytkownika</w:t>
            </w:r>
          </w:p>
          <w:p w14:paraId="24D56A59" w14:textId="77777777" w:rsidR="00DC2024" w:rsidRPr="001D2D34" w:rsidRDefault="00DC2024">
            <w:pPr>
              <w:numPr>
                <w:ilvl w:val="0"/>
                <w:numId w:val="27"/>
              </w:numPr>
              <w:spacing w:after="120" w:line="276" w:lineRule="auto"/>
              <w:rPr>
                <w:rFonts w:eastAsiaTheme="minorHAnsi"/>
                <w:sz w:val="22"/>
                <w:szCs w:val="22"/>
                <w:lang w:eastAsia="en-US"/>
              </w:rPr>
            </w:pPr>
            <w:r w:rsidRPr="001D2D34">
              <w:rPr>
                <w:rFonts w:eastAsiaTheme="minorHAnsi"/>
                <w:sz w:val="22"/>
                <w:szCs w:val="22"/>
                <w:lang w:eastAsia="en-US"/>
              </w:rPr>
              <w:t xml:space="preserve">prostota i intuicyjność obsługi, pozwalająca na pracę osobom nieposiadającym umiejętności technicznych. </w:t>
            </w:r>
          </w:p>
          <w:p w14:paraId="2A5D8D9C"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lastRenderedPageBreak/>
              <w:t>Oprogramowanie musi umożliwiać tworzenie i edycję dokumentów elektronicznych w ustalonym formacie, który spełnia następujące warunki:</w:t>
            </w:r>
          </w:p>
          <w:p w14:paraId="620E52C4" w14:textId="77777777" w:rsidR="00DC2024" w:rsidRPr="001D2D34" w:rsidRDefault="00DC2024">
            <w:pPr>
              <w:numPr>
                <w:ilvl w:val="0"/>
                <w:numId w:val="28"/>
              </w:numPr>
              <w:spacing w:after="120" w:line="276" w:lineRule="auto"/>
              <w:rPr>
                <w:rFonts w:eastAsiaTheme="minorHAnsi"/>
                <w:sz w:val="22"/>
                <w:szCs w:val="22"/>
                <w:lang w:eastAsia="en-US"/>
              </w:rPr>
            </w:pPr>
            <w:r w:rsidRPr="001D2D34">
              <w:rPr>
                <w:rFonts w:eastAsiaTheme="minorHAnsi"/>
                <w:sz w:val="22"/>
                <w:szCs w:val="22"/>
                <w:lang w:eastAsia="en-US"/>
              </w:rPr>
              <w:t>posiada kompletny i publicznie dostępny opis formatu</w:t>
            </w:r>
          </w:p>
          <w:p w14:paraId="5A8A12C7" w14:textId="77777777" w:rsidR="00DC2024" w:rsidRPr="001D2D34" w:rsidRDefault="00DC2024">
            <w:pPr>
              <w:numPr>
                <w:ilvl w:val="0"/>
                <w:numId w:val="28"/>
              </w:numPr>
              <w:spacing w:after="120" w:line="276" w:lineRule="auto"/>
              <w:rPr>
                <w:rFonts w:eastAsiaTheme="minorHAnsi"/>
                <w:sz w:val="22"/>
                <w:szCs w:val="22"/>
                <w:lang w:eastAsia="en-US"/>
              </w:rPr>
            </w:pPr>
            <w:r w:rsidRPr="001D2D34">
              <w:rPr>
                <w:rFonts w:eastAsiaTheme="minorHAnsi"/>
                <w:sz w:val="22"/>
                <w:szCs w:val="22"/>
                <w:lang w:eastAsia="en-US"/>
              </w:rPr>
              <w:t xml:space="preserve">ma zdefiniowany układ informacji w postaci XML zgodnie z Załącznikiem 2 Rozporządzenia Rady Ministrów z dnia 12 kwietnia 2012 r. w sprawie Krajowych Ram Interoperacyjności, minimalnych wymagań dla rejestrów publicznych i wymiany informacji w postaci elektronicznej oraz minimalnych wymagań dla systemów teleinformatycznych (Dz. U. 2012, poz. 526). </w:t>
            </w:r>
          </w:p>
          <w:p w14:paraId="7DFF3382"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 xml:space="preserve">Oprogramowanie musi umożliwiać dostosowanie dokumentów i szablonów do potrzeb instytucji. W skład oprogramowania muszą wchodzić narzędzia programistyczne umożliwiające automatyzację pracy i wymianę danych pomiędzy dokumentami i aplikacjami (język makro poleceń, język skryptowy). Do aplikacji musi być dostępna pełna dokumentacja w języku polskim. </w:t>
            </w:r>
          </w:p>
          <w:p w14:paraId="4267EC8D"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Pakiet zintegrowanych aplikacji biurowych musi zawierać:</w:t>
            </w:r>
          </w:p>
          <w:p w14:paraId="27EAAD79" w14:textId="77777777" w:rsidR="00DC2024" w:rsidRPr="001D2D34" w:rsidRDefault="00DC2024">
            <w:pPr>
              <w:numPr>
                <w:ilvl w:val="0"/>
                <w:numId w:val="29"/>
              </w:numPr>
              <w:spacing w:after="120" w:line="276" w:lineRule="auto"/>
              <w:rPr>
                <w:rFonts w:eastAsiaTheme="minorHAnsi"/>
                <w:sz w:val="22"/>
                <w:szCs w:val="22"/>
                <w:lang w:eastAsia="en-US"/>
              </w:rPr>
            </w:pPr>
            <w:r w:rsidRPr="001D2D34">
              <w:rPr>
                <w:rFonts w:eastAsiaTheme="minorHAnsi"/>
                <w:sz w:val="22"/>
                <w:szCs w:val="22"/>
                <w:lang w:eastAsia="en-US"/>
              </w:rPr>
              <w:t>edytor tekstów</w:t>
            </w:r>
          </w:p>
          <w:p w14:paraId="710DC309" w14:textId="77777777" w:rsidR="00DC2024" w:rsidRPr="001D2D34" w:rsidRDefault="00DC2024">
            <w:pPr>
              <w:numPr>
                <w:ilvl w:val="0"/>
                <w:numId w:val="29"/>
              </w:numPr>
              <w:spacing w:after="120" w:line="276" w:lineRule="auto"/>
              <w:rPr>
                <w:rFonts w:eastAsiaTheme="minorHAnsi"/>
                <w:sz w:val="22"/>
                <w:szCs w:val="22"/>
                <w:lang w:eastAsia="en-US"/>
              </w:rPr>
            </w:pPr>
            <w:r w:rsidRPr="001D2D34">
              <w:rPr>
                <w:rFonts w:eastAsiaTheme="minorHAnsi"/>
                <w:sz w:val="22"/>
                <w:szCs w:val="22"/>
                <w:lang w:eastAsia="en-US"/>
              </w:rPr>
              <w:t>arkusz kalkulacyjny</w:t>
            </w:r>
          </w:p>
          <w:p w14:paraId="3800266F" w14:textId="77777777" w:rsidR="00DC2024" w:rsidRPr="001D2D34" w:rsidRDefault="00DC2024">
            <w:pPr>
              <w:numPr>
                <w:ilvl w:val="0"/>
                <w:numId w:val="29"/>
              </w:numPr>
              <w:spacing w:after="120" w:line="276" w:lineRule="auto"/>
              <w:rPr>
                <w:rFonts w:eastAsiaTheme="minorHAnsi"/>
                <w:sz w:val="22"/>
                <w:szCs w:val="22"/>
                <w:lang w:eastAsia="en-US"/>
              </w:rPr>
            </w:pPr>
            <w:r w:rsidRPr="001D2D34">
              <w:rPr>
                <w:rFonts w:eastAsiaTheme="minorHAnsi"/>
                <w:sz w:val="22"/>
                <w:szCs w:val="22"/>
                <w:lang w:eastAsia="en-US"/>
              </w:rPr>
              <w:t>narzędzie do przygotowywania i prowadzenia prezentacji</w:t>
            </w:r>
          </w:p>
          <w:p w14:paraId="78CF3508" w14:textId="77777777" w:rsidR="00DC2024" w:rsidRPr="001D2D34" w:rsidRDefault="00DC2024">
            <w:pPr>
              <w:numPr>
                <w:ilvl w:val="0"/>
                <w:numId w:val="29"/>
              </w:numPr>
              <w:spacing w:after="120" w:line="276" w:lineRule="auto"/>
              <w:rPr>
                <w:rFonts w:eastAsiaTheme="minorHAnsi"/>
                <w:sz w:val="22"/>
                <w:szCs w:val="22"/>
                <w:lang w:eastAsia="en-US"/>
              </w:rPr>
            </w:pPr>
            <w:r w:rsidRPr="001D2D34">
              <w:rPr>
                <w:rFonts w:eastAsiaTheme="minorHAnsi"/>
                <w:sz w:val="22"/>
                <w:szCs w:val="22"/>
                <w:lang w:eastAsia="en-US"/>
              </w:rPr>
              <w:t xml:space="preserve">narzędzie do obsługi poczty email. </w:t>
            </w:r>
          </w:p>
          <w:p w14:paraId="40326366"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Edytor tekstów musi umożliwiać:</w:t>
            </w:r>
          </w:p>
          <w:p w14:paraId="681C24AE"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edycję i formatowanie tekstu w języku polskim wraz z obsługą języka polskiego w zakresie sprawdzania pisowni i poprawności gramatycznej oraz funkcjonalnością słownika wyrazów bliskoznacznych i autokorekty</w:t>
            </w:r>
          </w:p>
          <w:p w14:paraId="1AB8253E"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wstawianie oraz formatowanie tabel</w:t>
            </w:r>
          </w:p>
          <w:p w14:paraId="257982EF"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wstawianie oraz formatowanie obiektów graficznych</w:t>
            </w:r>
          </w:p>
          <w:p w14:paraId="41A0C245"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wstawianie wykresów i tabel z arkusza kalkulacyjnego (wliczając tabele przestawne)</w:t>
            </w:r>
          </w:p>
          <w:p w14:paraId="4F49BACA"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automatyczne numerowanie rozdziałów, punktów, akapitów, tabel i rysunków</w:t>
            </w:r>
          </w:p>
          <w:p w14:paraId="5A8FBC89"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automatyczne tworzenie spisów treści</w:t>
            </w:r>
          </w:p>
          <w:p w14:paraId="5740B5D9"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formatowanie nagłówków i stopek stron</w:t>
            </w:r>
          </w:p>
          <w:p w14:paraId="688D3D1E"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śledzenie i porównywanie zmian wprowadzonych przez użytkowników w dokumencie</w:t>
            </w:r>
          </w:p>
          <w:p w14:paraId="0D6E8856"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lastRenderedPageBreak/>
              <w:t>nagrywanie, tworzenie i edycję makr automatyzujących wykonywanie czynności</w:t>
            </w:r>
          </w:p>
          <w:p w14:paraId="6470F5F3"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określenie układu strony (pionowa/pozioma)</w:t>
            </w:r>
          </w:p>
          <w:p w14:paraId="5C9859A5"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wydruk dokumentów</w:t>
            </w:r>
          </w:p>
          <w:p w14:paraId="5BB3FE22"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wykonywanie korespondencji seryjnej bazując na danych adresowych pochodzących z arkusza kalkulacyjnego i z narzędzia do zarządzania informacją prywatną</w:t>
            </w:r>
          </w:p>
          <w:p w14:paraId="23294D79"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pracę na dokumentach utworzonych przy pomocy posiadanego przez Zamawiającego oprogramowania Microsoft Word 2003 lub Microsoft Word 2007, 2010,  2013, 2016, 2019, 2021 z zapewnieniem bezproblemowej konwersji wszystkich elementów i atrybutów dokumentu</w:t>
            </w:r>
          </w:p>
          <w:p w14:paraId="028DDCC0"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zabezpieczenie dokumentów hasłem przed odczytem oraz przed wprowadzaniem modyfikacji</w:t>
            </w:r>
          </w:p>
          <w:p w14:paraId="175A514C" w14:textId="77777777" w:rsidR="00DC2024" w:rsidRPr="001D2D34" w:rsidRDefault="00DC2024">
            <w:pPr>
              <w:numPr>
                <w:ilvl w:val="0"/>
                <w:numId w:val="30"/>
              </w:numPr>
              <w:spacing w:after="120" w:line="276" w:lineRule="auto"/>
              <w:rPr>
                <w:rFonts w:eastAsiaTheme="minorHAnsi"/>
                <w:sz w:val="22"/>
                <w:szCs w:val="22"/>
                <w:lang w:eastAsia="en-US"/>
              </w:rPr>
            </w:pPr>
            <w:r w:rsidRPr="001D2D34">
              <w:rPr>
                <w:rFonts w:eastAsiaTheme="minorHAnsi"/>
                <w:sz w:val="22"/>
                <w:szCs w:val="22"/>
                <w:lang w:eastAsia="en-US"/>
              </w:rPr>
              <w:t xml:space="preserve">wymagana jest dostępność do oferowanego edytora tekstu bezpłatnych narzędzi umożliwiających podpisanie podpisem elektronicznym pliku z zapisanym dokumentem przy pomocy certyfikatu kwalifikowanego zgodnie z wymaganiami obowiązującego w Polsce prawa; </w:t>
            </w:r>
          </w:p>
          <w:p w14:paraId="7EED9624"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Arkusz kalkulacyjny musi umożliwiać:</w:t>
            </w:r>
          </w:p>
          <w:p w14:paraId="7BA5E97F"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tworzenie raportów tabelarycznych</w:t>
            </w:r>
          </w:p>
          <w:p w14:paraId="26FBA83F"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tworzenie wykresów liniowych (wraz z linią trendu), słupkowych, kołowych</w:t>
            </w:r>
          </w:p>
          <w:p w14:paraId="1F723D26"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tworzenie arkuszy kalkulacyjnych zawierających teksty, dane liczbowe oraz formuły przeprowadzające operacje matematyczne, logiczne, tekstowe, statystyczne oraz operacje na danych finansowych i na miarach czasu,</w:t>
            </w:r>
          </w:p>
          <w:p w14:paraId="7CA0A07C"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 xml:space="preserve">tworzenie raportów z zewnętrznych źródeł danych (inne arkusze kalkulacyjne, bazy danych zgodne z ODBC, pliki tekstowe, pliki XML, </w:t>
            </w:r>
            <w:proofErr w:type="spellStart"/>
            <w:r w:rsidRPr="001D2D34">
              <w:rPr>
                <w:rFonts w:eastAsiaTheme="minorHAnsi"/>
                <w:sz w:val="22"/>
                <w:szCs w:val="22"/>
                <w:lang w:eastAsia="en-US"/>
              </w:rPr>
              <w:t>WebService</w:t>
            </w:r>
            <w:proofErr w:type="spellEnd"/>
            <w:r w:rsidRPr="001D2D34">
              <w:rPr>
                <w:rFonts w:eastAsiaTheme="minorHAnsi"/>
                <w:sz w:val="22"/>
                <w:szCs w:val="22"/>
                <w:lang w:eastAsia="en-US"/>
              </w:rPr>
              <w:t>),</w:t>
            </w:r>
          </w:p>
          <w:p w14:paraId="3939B267"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obsługę kostek OLAP oraz tworzenie i edycję kwerend bazodanowych i webowych. Narzędzia wspomagające analizę statystyczną i finansową, analizę wariantową i rozwiązywanie problemów optymalizacyjnych</w:t>
            </w:r>
          </w:p>
          <w:p w14:paraId="757DEEE9"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tworzenie raportów tabeli przestawnych umożliwiających dynamiczną zmianę wymiarów oraz wykresów bazujących na danych z tabeli przestawnych</w:t>
            </w:r>
          </w:p>
          <w:p w14:paraId="7B434425"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wyszukiwanie i zamianę danych</w:t>
            </w:r>
          </w:p>
          <w:p w14:paraId="5E9A4809"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lastRenderedPageBreak/>
              <w:t>wykonywanie analiz danych przy użyciu formatowania warunkowego</w:t>
            </w:r>
          </w:p>
          <w:p w14:paraId="5FCA6034"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nazywanie komórek arkusza i odwoływanie się w formułach po takiej nazwie</w:t>
            </w:r>
          </w:p>
          <w:p w14:paraId="71D98A0C"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nagrywanie, tworzenie i edycję makr automatyzujących wykonywanie czynności,</w:t>
            </w:r>
          </w:p>
          <w:p w14:paraId="4191E26C"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formatowanie czasu, daty i wartości finansowych z polskim formatem</w:t>
            </w:r>
          </w:p>
          <w:p w14:paraId="14A83103"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zapis wielu arkuszy kalkulacyjnych w jednym pliku</w:t>
            </w:r>
          </w:p>
          <w:p w14:paraId="136D0986" w14:textId="77777777" w:rsidR="00DC2024" w:rsidRPr="001D2D34" w:rsidRDefault="00DC2024">
            <w:pPr>
              <w:numPr>
                <w:ilvl w:val="0"/>
                <w:numId w:val="31"/>
              </w:numPr>
              <w:spacing w:after="120" w:line="276" w:lineRule="auto"/>
              <w:rPr>
                <w:rFonts w:eastAsiaTheme="minorHAnsi"/>
                <w:sz w:val="22"/>
                <w:szCs w:val="22"/>
                <w:lang w:eastAsia="en-US"/>
              </w:rPr>
            </w:pPr>
            <w:r w:rsidRPr="001D2D34">
              <w:rPr>
                <w:rFonts w:eastAsiaTheme="minorHAnsi"/>
                <w:sz w:val="22"/>
                <w:szCs w:val="22"/>
                <w:lang w:eastAsia="en-US"/>
              </w:rPr>
              <w:t xml:space="preserve">zachowanie pełnej zgodności z formatami plików utworzonych za pomocą posiadanego przez Zamawiającego oprogramowania Microsoft Excel 2003 oraz Microsoft Excel 2007, 2010, 2013, 2016, 2019, 2021, z uwzględnieniem poprawnej realizacji użytych w nich funkcji specjalnych i makro poleceń, n) zabezpieczenie dokumentów hasłem przed odczytem oraz przed wprowadzaniem modyfikacji. </w:t>
            </w:r>
          </w:p>
          <w:p w14:paraId="59130D74"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t>Narzędzie do przygotowywania i prowadzenia prezentacji musi umożliwiać:</w:t>
            </w:r>
          </w:p>
          <w:p w14:paraId="4AF808AF"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przygotowywanie prezentacji multimedialnych</w:t>
            </w:r>
          </w:p>
          <w:p w14:paraId="287210D8"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prezentowanie przy użyciu projektora multimedialnego</w:t>
            </w:r>
          </w:p>
          <w:p w14:paraId="3AFCFE31"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drukowanie w formacie umożliwiającym robienie notatek</w:t>
            </w:r>
          </w:p>
          <w:p w14:paraId="16B081D5"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zapisanie jako prezentacja tylko do odczytu</w:t>
            </w:r>
          </w:p>
          <w:p w14:paraId="0C718EAA"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nagrywanie narracji dołączanie jej do prezentacji</w:t>
            </w:r>
          </w:p>
          <w:p w14:paraId="7B7AD1C4"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opatrywanie slajdów notatkami dla prezentera</w:t>
            </w:r>
          </w:p>
          <w:p w14:paraId="31CE4D61"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umieszczanie i formatowanie tekstów, obiektów graficznych, tabel, nagrań dźwiękowych i wideo</w:t>
            </w:r>
          </w:p>
          <w:p w14:paraId="527B61C5"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umieszczanie tabeli wykresów pochodzących z arkusza kalkulacyjnego</w:t>
            </w:r>
          </w:p>
          <w:p w14:paraId="6262B31B"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odświeżenie wykresu znajdującego się w prezentacji po zmianie danych w źródłowym arkuszu kalkulacyjnym</w:t>
            </w:r>
          </w:p>
          <w:p w14:paraId="7F7E0C44"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możliwość tworzenia animacji obiektów i całych slajdów</w:t>
            </w:r>
          </w:p>
          <w:p w14:paraId="21A97767"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prowadzenie prezentacji w trybie prezentera, gdzie slajdy są widoczne na jednym monitorze lub projektorze, a na drugim widoczne są slajdy i notatki prezentera</w:t>
            </w:r>
          </w:p>
          <w:p w14:paraId="7D567711" w14:textId="77777777" w:rsidR="00DC2024" w:rsidRPr="001D2D34" w:rsidRDefault="00DC2024">
            <w:pPr>
              <w:numPr>
                <w:ilvl w:val="0"/>
                <w:numId w:val="32"/>
              </w:numPr>
              <w:spacing w:after="120" w:line="276" w:lineRule="auto"/>
              <w:rPr>
                <w:rFonts w:eastAsiaTheme="minorHAnsi"/>
                <w:sz w:val="22"/>
                <w:szCs w:val="22"/>
                <w:lang w:eastAsia="en-US"/>
              </w:rPr>
            </w:pPr>
            <w:r w:rsidRPr="001D2D34">
              <w:rPr>
                <w:rFonts w:eastAsiaTheme="minorHAnsi"/>
                <w:sz w:val="22"/>
                <w:szCs w:val="22"/>
                <w:lang w:eastAsia="en-US"/>
              </w:rPr>
              <w:t xml:space="preserve">pełna zgodność z formatami plików utworzonych za pomocą posiadanego przez Zamawiającego oprogramowania MS PowerPoint 2003, MS PowerPoint 2007, 2010,  2013, 2016, 2019, 2021; </w:t>
            </w:r>
          </w:p>
          <w:p w14:paraId="7922C068" w14:textId="77777777" w:rsidR="00DC2024" w:rsidRPr="001D2D34" w:rsidRDefault="00DC2024" w:rsidP="00DC2024">
            <w:pPr>
              <w:spacing w:after="120" w:line="276" w:lineRule="auto"/>
              <w:rPr>
                <w:rFonts w:eastAsiaTheme="minorHAnsi"/>
                <w:sz w:val="22"/>
                <w:szCs w:val="22"/>
                <w:lang w:eastAsia="en-US"/>
              </w:rPr>
            </w:pPr>
            <w:r w:rsidRPr="001D2D34">
              <w:rPr>
                <w:rFonts w:eastAsiaTheme="minorHAnsi"/>
                <w:sz w:val="22"/>
                <w:szCs w:val="22"/>
                <w:lang w:eastAsia="en-US"/>
              </w:rPr>
              <w:lastRenderedPageBreak/>
              <w:t>Narzędzie do obsługi poczty email musi umożliwiać:</w:t>
            </w:r>
          </w:p>
          <w:p w14:paraId="453C5216"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pobieranie i wysyłanie poczty elektronicznej z serwera pocztowego</w:t>
            </w:r>
          </w:p>
          <w:p w14:paraId="3625FD05"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przechowywanie wiadomości na serwerze lub w lokalnym pliku tworzonym z zastosowaniem efektywnej kompresji danych</w:t>
            </w:r>
          </w:p>
          <w:p w14:paraId="6A68794A"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filtrowanie niechcianej poczty elektronicznej (SPAM) oraz określanie listy zablokowanych i bezpiecznych nadawców</w:t>
            </w:r>
          </w:p>
          <w:p w14:paraId="4501E8DE"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tworzenie katalogów, pozwalających katalogować pocztę elektroniczną</w:t>
            </w:r>
          </w:p>
          <w:p w14:paraId="754F7672"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automatyczne grupowanie poczty o tym samym tytule</w:t>
            </w:r>
          </w:p>
          <w:p w14:paraId="047FDF8A"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tworzenie reguł przenoszących automatycznie nową pocztę elektroniczną do określonych katalogów bazując na słowach zawartych w tytule, adresie nadawcy i odbiorcy</w:t>
            </w:r>
          </w:p>
          <w:p w14:paraId="38AF68CE" w14:textId="77777777" w:rsidR="00DC2024" w:rsidRPr="001D2D34" w:rsidRDefault="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oflagowanie poczty elektronicznej z określeniem terminu przypomnienia, oddzielnie dla nadawcy i adresatów</w:t>
            </w:r>
          </w:p>
          <w:p w14:paraId="6C1B3FF2" w14:textId="77777777" w:rsidR="007670BC" w:rsidRDefault="00DC2024" w:rsidP="00DC2024">
            <w:pPr>
              <w:numPr>
                <w:ilvl w:val="0"/>
                <w:numId w:val="33"/>
              </w:numPr>
              <w:spacing w:after="120" w:line="276" w:lineRule="auto"/>
              <w:rPr>
                <w:rFonts w:eastAsiaTheme="minorHAnsi"/>
                <w:sz w:val="22"/>
                <w:szCs w:val="22"/>
                <w:lang w:eastAsia="en-US"/>
              </w:rPr>
            </w:pPr>
            <w:r w:rsidRPr="001D2D34">
              <w:rPr>
                <w:rFonts w:eastAsiaTheme="minorHAnsi"/>
                <w:sz w:val="22"/>
                <w:szCs w:val="22"/>
                <w:lang w:eastAsia="en-US"/>
              </w:rPr>
              <w:t>mechanizm ustalania liczby wiadomości, które mają być synchronizowane lokalnie</w:t>
            </w:r>
          </w:p>
          <w:p w14:paraId="25FD4CD6" w14:textId="252A8ACA" w:rsidR="00DC2024" w:rsidRPr="007670BC" w:rsidRDefault="00DC2024" w:rsidP="00DC2024">
            <w:pPr>
              <w:numPr>
                <w:ilvl w:val="0"/>
                <w:numId w:val="33"/>
              </w:numPr>
              <w:spacing w:after="120" w:line="276" w:lineRule="auto"/>
              <w:rPr>
                <w:rFonts w:eastAsiaTheme="minorHAnsi"/>
                <w:sz w:val="22"/>
                <w:szCs w:val="22"/>
                <w:lang w:eastAsia="en-US"/>
              </w:rPr>
            </w:pPr>
            <w:r w:rsidRPr="007670BC">
              <w:rPr>
                <w:rFonts w:eastAsiaTheme="minorHAnsi"/>
                <w:sz w:val="22"/>
                <w:szCs w:val="22"/>
                <w:lang w:eastAsia="en-US"/>
              </w:rPr>
              <w:t>zarządzanie kalendarzem,</w:t>
            </w:r>
          </w:p>
        </w:tc>
      </w:tr>
    </w:tbl>
    <w:p w14:paraId="6CF853C9" w14:textId="77777777" w:rsidR="00522438" w:rsidRPr="00522438" w:rsidRDefault="00522438" w:rsidP="00522438"/>
    <w:p w14:paraId="4D316266" w14:textId="5E35EBEB" w:rsidR="00166F3C" w:rsidRDefault="00166F3C">
      <w:pPr>
        <w:pStyle w:val="Nagwek2"/>
        <w:numPr>
          <w:ilvl w:val="1"/>
          <w:numId w:val="2"/>
        </w:numPr>
        <w:spacing w:after="120"/>
        <w:ind w:left="499" w:hanging="357"/>
      </w:pPr>
      <w:bookmarkStart w:id="10" w:name="_Toc130814499"/>
      <w:r>
        <w:t xml:space="preserve">Część II: </w:t>
      </w:r>
      <w:r w:rsidR="00522438" w:rsidRPr="00522438">
        <w:t>UPS komputer - 13 szt.</w:t>
      </w:r>
      <w:bookmarkEnd w:id="10"/>
    </w:p>
    <w:p w14:paraId="55A87275" w14:textId="54D85819" w:rsidR="00522438" w:rsidRDefault="00522438" w:rsidP="00522438">
      <w:pPr>
        <w:jc w:val="both"/>
      </w:pPr>
      <w:r w:rsidRPr="00522438">
        <w:t xml:space="preserve">Minimalne wymagania techniczne i funkcjonalne </w:t>
      </w:r>
      <w:r>
        <w:t>UPS komputer</w:t>
      </w:r>
      <w:r w:rsidRPr="00522438">
        <w:t xml:space="preserve"> przedstawiają się następująco:</w:t>
      </w:r>
    </w:p>
    <w:p w14:paraId="67D1505A" w14:textId="0DAC3A4E" w:rsidR="00522438" w:rsidRDefault="00522438" w:rsidP="005224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458"/>
        <w:gridCol w:w="6063"/>
      </w:tblGrid>
      <w:tr w:rsidR="001D2D34" w:rsidRPr="001D2D34" w14:paraId="06FBC618" w14:textId="77777777" w:rsidTr="007146DE">
        <w:tc>
          <w:tcPr>
            <w:tcW w:w="0" w:type="auto"/>
            <w:shd w:val="clear" w:color="auto" w:fill="D9D9D9" w:themeFill="background1" w:themeFillShade="D9"/>
            <w:vAlign w:val="center"/>
          </w:tcPr>
          <w:p w14:paraId="241834F4"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4FB44D5B"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0" w:type="auto"/>
            <w:shd w:val="clear" w:color="auto" w:fill="D9D9D9" w:themeFill="background1" w:themeFillShade="D9"/>
            <w:vAlign w:val="center"/>
          </w:tcPr>
          <w:p w14:paraId="5308784B"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07E26005" w14:textId="77777777" w:rsidTr="00DD42A8">
        <w:tc>
          <w:tcPr>
            <w:tcW w:w="0" w:type="auto"/>
          </w:tcPr>
          <w:p w14:paraId="03EB28F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w:t>
            </w:r>
          </w:p>
        </w:tc>
        <w:tc>
          <w:tcPr>
            <w:tcW w:w="0" w:type="auto"/>
          </w:tcPr>
          <w:p w14:paraId="6F8F3F9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Moc znamionowa [W]</w:t>
            </w:r>
          </w:p>
        </w:tc>
        <w:tc>
          <w:tcPr>
            <w:tcW w:w="0" w:type="auto"/>
          </w:tcPr>
          <w:p w14:paraId="65870547"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410W</w:t>
            </w:r>
          </w:p>
        </w:tc>
      </w:tr>
      <w:tr w:rsidR="001D2D34" w:rsidRPr="001D2D34" w14:paraId="74BCDC8F" w14:textId="77777777" w:rsidTr="00DD42A8">
        <w:tc>
          <w:tcPr>
            <w:tcW w:w="0" w:type="auto"/>
          </w:tcPr>
          <w:p w14:paraId="128A508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5F3FDAB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Moc znamionowa [VA]</w:t>
            </w:r>
          </w:p>
        </w:tc>
        <w:tc>
          <w:tcPr>
            <w:tcW w:w="0" w:type="auto"/>
          </w:tcPr>
          <w:p w14:paraId="2FB603CF"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750VA</w:t>
            </w:r>
          </w:p>
        </w:tc>
      </w:tr>
      <w:tr w:rsidR="001D2D34" w:rsidRPr="001D2D34" w14:paraId="3AC5FD2F" w14:textId="77777777" w:rsidTr="00DD42A8">
        <w:tc>
          <w:tcPr>
            <w:tcW w:w="0" w:type="auto"/>
          </w:tcPr>
          <w:p w14:paraId="0C665B4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4DC87A0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Złącze wyjściowe</w:t>
            </w:r>
          </w:p>
        </w:tc>
        <w:tc>
          <w:tcPr>
            <w:tcW w:w="0" w:type="auto"/>
          </w:tcPr>
          <w:p w14:paraId="1EFF149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4x IEC 60320 C13</w:t>
            </w:r>
          </w:p>
        </w:tc>
      </w:tr>
      <w:tr w:rsidR="001D2D34" w:rsidRPr="001D2D34" w14:paraId="22BC3DEA" w14:textId="77777777" w:rsidTr="00DD42A8">
        <w:tc>
          <w:tcPr>
            <w:tcW w:w="0" w:type="auto"/>
          </w:tcPr>
          <w:p w14:paraId="588ED87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7B13A97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Rodzaj akumulatora</w:t>
            </w:r>
          </w:p>
        </w:tc>
        <w:tc>
          <w:tcPr>
            <w:tcW w:w="0" w:type="auto"/>
          </w:tcPr>
          <w:p w14:paraId="3C584E2F"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Akumulator kwasowo-ołowiowy, 12V@7Ah</w:t>
            </w:r>
          </w:p>
        </w:tc>
      </w:tr>
      <w:tr w:rsidR="001D2D34" w:rsidRPr="001D2D34" w14:paraId="03163480" w14:textId="77777777" w:rsidTr="00DD42A8">
        <w:tc>
          <w:tcPr>
            <w:tcW w:w="0" w:type="auto"/>
          </w:tcPr>
          <w:p w14:paraId="2A9FEF8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54B41C3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Częstotliwość wejściowa</w:t>
            </w:r>
          </w:p>
        </w:tc>
        <w:tc>
          <w:tcPr>
            <w:tcW w:w="0" w:type="auto"/>
          </w:tcPr>
          <w:p w14:paraId="1CABBA4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50/60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+/- 5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(automatyczne wykrywanie)</w:t>
            </w:r>
          </w:p>
        </w:tc>
      </w:tr>
      <w:tr w:rsidR="001D2D34" w:rsidRPr="001D2D34" w14:paraId="3B7145CA" w14:textId="77777777" w:rsidTr="00DD42A8">
        <w:tc>
          <w:tcPr>
            <w:tcW w:w="0" w:type="auto"/>
          </w:tcPr>
          <w:p w14:paraId="05E8CBE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4EE2EF4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Zakres napięcia wejściowego</w:t>
            </w:r>
          </w:p>
        </w:tc>
        <w:tc>
          <w:tcPr>
            <w:tcW w:w="0" w:type="auto"/>
          </w:tcPr>
          <w:p w14:paraId="7302548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140-300 V</w:t>
            </w:r>
          </w:p>
        </w:tc>
      </w:tr>
      <w:tr w:rsidR="001D2D34" w:rsidRPr="001D2D34" w14:paraId="69A8B165" w14:textId="77777777" w:rsidTr="00DD42A8">
        <w:tc>
          <w:tcPr>
            <w:tcW w:w="0" w:type="auto"/>
          </w:tcPr>
          <w:p w14:paraId="038F175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237F775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Częstotliwość wyjściowa</w:t>
            </w:r>
          </w:p>
        </w:tc>
        <w:tc>
          <w:tcPr>
            <w:tcW w:w="0" w:type="auto"/>
          </w:tcPr>
          <w:p w14:paraId="6C112AED"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50/60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+/- 1 </w:t>
            </w:r>
            <w:proofErr w:type="spellStart"/>
            <w:r w:rsidRPr="001D2D34">
              <w:rPr>
                <w:rFonts w:eastAsiaTheme="minorHAnsi"/>
                <w:sz w:val="22"/>
                <w:szCs w:val="22"/>
                <w:lang w:eastAsia="en-US"/>
              </w:rPr>
              <w:t>Hz</w:t>
            </w:r>
            <w:proofErr w:type="spellEnd"/>
            <w:r w:rsidRPr="001D2D34">
              <w:rPr>
                <w:rFonts w:eastAsiaTheme="minorHAnsi"/>
                <w:sz w:val="22"/>
                <w:szCs w:val="22"/>
                <w:lang w:eastAsia="en-US"/>
              </w:rPr>
              <w:t xml:space="preserve"> synchronicznie z siecią</w:t>
            </w:r>
          </w:p>
        </w:tc>
      </w:tr>
      <w:tr w:rsidR="001D2D34" w:rsidRPr="001D2D34" w14:paraId="39BC769D" w14:textId="77777777" w:rsidTr="00DD42A8">
        <w:tc>
          <w:tcPr>
            <w:tcW w:w="0" w:type="auto"/>
          </w:tcPr>
          <w:p w14:paraId="07AA4DB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2B74B0D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Topologia</w:t>
            </w:r>
          </w:p>
        </w:tc>
        <w:tc>
          <w:tcPr>
            <w:tcW w:w="0" w:type="auto"/>
          </w:tcPr>
          <w:p w14:paraId="36B0DA8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Line </w:t>
            </w:r>
            <w:proofErr w:type="spellStart"/>
            <w:r w:rsidRPr="001D2D34">
              <w:rPr>
                <w:rFonts w:eastAsiaTheme="minorHAnsi"/>
                <w:sz w:val="22"/>
                <w:szCs w:val="22"/>
                <w:lang w:eastAsia="en-US"/>
              </w:rPr>
              <w:t>interactive</w:t>
            </w:r>
            <w:proofErr w:type="spellEnd"/>
          </w:p>
        </w:tc>
      </w:tr>
      <w:tr w:rsidR="001D2D34" w:rsidRPr="001D2D34" w14:paraId="7F070141" w14:textId="77777777" w:rsidTr="00DD42A8">
        <w:tc>
          <w:tcPr>
            <w:tcW w:w="0" w:type="auto"/>
          </w:tcPr>
          <w:p w14:paraId="0E1F2B6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5CD08AA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Typ przebiegu sinusoidy</w:t>
            </w:r>
          </w:p>
        </w:tc>
        <w:tc>
          <w:tcPr>
            <w:tcW w:w="0" w:type="auto"/>
          </w:tcPr>
          <w:p w14:paraId="4764BF2D"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Schodkowa aproksymacja</w:t>
            </w:r>
          </w:p>
        </w:tc>
      </w:tr>
      <w:tr w:rsidR="001D2D34" w:rsidRPr="001D2D34" w14:paraId="29423FD1" w14:textId="77777777" w:rsidTr="00DD42A8">
        <w:tc>
          <w:tcPr>
            <w:tcW w:w="0" w:type="auto"/>
          </w:tcPr>
          <w:p w14:paraId="4AC807A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76D9B6C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Czas pracy przy pełnym obciążeniu</w:t>
            </w:r>
          </w:p>
        </w:tc>
        <w:tc>
          <w:tcPr>
            <w:tcW w:w="0" w:type="auto"/>
          </w:tcPr>
          <w:p w14:paraId="1945E3D6"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Min. 1 min przy 390W</w:t>
            </w:r>
          </w:p>
        </w:tc>
      </w:tr>
      <w:tr w:rsidR="001D2D34" w:rsidRPr="001D2D34" w14:paraId="16CD4200" w14:textId="77777777" w:rsidTr="00DD42A8">
        <w:tc>
          <w:tcPr>
            <w:tcW w:w="0" w:type="auto"/>
          </w:tcPr>
          <w:p w14:paraId="6D96FBC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11.</w:t>
            </w:r>
          </w:p>
        </w:tc>
        <w:tc>
          <w:tcPr>
            <w:tcW w:w="0" w:type="auto"/>
          </w:tcPr>
          <w:p w14:paraId="5447079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Czas pracy z połową obciążenia</w:t>
            </w:r>
          </w:p>
        </w:tc>
        <w:tc>
          <w:tcPr>
            <w:tcW w:w="0" w:type="auto"/>
          </w:tcPr>
          <w:p w14:paraId="43FB3280"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Min. 8 min przy 195W</w:t>
            </w:r>
          </w:p>
        </w:tc>
      </w:tr>
      <w:tr w:rsidR="001D2D34" w:rsidRPr="001D2D34" w14:paraId="54CB3CD8" w14:textId="77777777" w:rsidTr="00DD42A8">
        <w:tc>
          <w:tcPr>
            <w:tcW w:w="0" w:type="auto"/>
          </w:tcPr>
          <w:p w14:paraId="5B69CA3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0480C156"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Czas przełączenia zasilania</w:t>
            </w:r>
          </w:p>
        </w:tc>
        <w:tc>
          <w:tcPr>
            <w:tcW w:w="0" w:type="auto"/>
          </w:tcPr>
          <w:p w14:paraId="5A85A9AD"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6ms</w:t>
            </w:r>
          </w:p>
        </w:tc>
      </w:tr>
      <w:tr w:rsidR="001D2D34" w:rsidRPr="001D2D34" w14:paraId="54A770E2" w14:textId="77777777" w:rsidTr="00DD42A8">
        <w:tc>
          <w:tcPr>
            <w:tcW w:w="0" w:type="auto"/>
          </w:tcPr>
          <w:p w14:paraId="13EA12F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15E7830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Komunikacja</w:t>
            </w:r>
          </w:p>
        </w:tc>
        <w:tc>
          <w:tcPr>
            <w:tcW w:w="0" w:type="auto"/>
          </w:tcPr>
          <w:p w14:paraId="6D9A5478"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Dioda </w:t>
            </w:r>
            <w:proofErr w:type="spellStart"/>
            <w:r w:rsidRPr="001D2D34">
              <w:rPr>
                <w:rFonts w:eastAsiaTheme="minorHAnsi"/>
                <w:sz w:val="22"/>
                <w:szCs w:val="22"/>
                <w:lang w:eastAsia="en-US"/>
              </w:rPr>
              <w:t>led</w:t>
            </w:r>
            <w:proofErr w:type="spellEnd"/>
            <w:r w:rsidRPr="001D2D34">
              <w:rPr>
                <w:rFonts w:eastAsiaTheme="minorHAnsi"/>
                <w:sz w:val="22"/>
                <w:szCs w:val="22"/>
                <w:lang w:eastAsia="en-US"/>
              </w:rPr>
              <w:t xml:space="preserve"> wskazująca na status zasilania: zasilanie z sieci energetycznej; zasilanie z akumulatora</w:t>
            </w:r>
          </w:p>
        </w:tc>
      </w:tr>
      <w:tr w:rsidR="001D2D34" w:rsidRPr="001D2D34" w14:paraId="79F74DD0" w14:textId="77777777" w:rsidTr="00DD42A8">
        <w:tc>
          <w:tcPr>
            <w:tcW w:w="0" w:type="auto"/>
          </w:tcPr>
          <w:p w14:paraId="36A2808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13292FC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Zgodność ze standardem</w:t>
            </w:r>
          </w:p>
        </w:tc>
        <w:tc>
          <w:tcPr>
            <w:tcW w:w="0" w:type="auto"/>
          </w:tcPr>
          <w:p w14:paraId="2E1BC23C" w14:textId="77777777" w:rsidR="001D2D34" w:rsidRPr="001D2D34" w:rsidRDefault="001D2D34" w:rsidP="001D2D34">
            <w:pPr>
              <w:suppressAutoHyphens w:val="0"/>
              <w:spacing w:after="120" w:line="276" w:lineRule="auto"/>
              <w:rPr>
                <w:rFonts w:eastAsiaTheme="minorHAnsi"/>
                <w:sz w:val="22"/>
                <w:szCs w:val="22"/>
                <w:lang w:eastAsia="en-US"/>
              </w:rPr>
            </w:pPr>
            <w:proofErr w:type="spellStart"/>
            <w:r w:rsidRPr="001D2D34">
              <w:rPr>
                <w:rFonts w:eastAsiaTheme="minorHAnsi"/>
                <w:sz w:val="22"/>
                <w:szCs w:val="22"/>
                <w:lang w:eastAsia="en-US"/>
              </w:rPr>
              <w:t>RoHS</w:t>
            </w:r>
            <w:proofErr w:type="spellEnd"/>
            <w:r w:rsidRPr="001D2D34">
              <w:rPr>
                <w:rFonts w:eastAsiaTheme="minorHAnsi"/>
                <w:sz w:val="22"/>
                <w:szCs w:val="22"/>
                <w:lang w:eastAsia="en-US"/>
              </w:rPr>
              <w:t>, CE</w:t>
            </w:r>
          </w:p>
        </w:tc>
      </w:tr>
      <w:tr w:rsidR="001D2D34" w:rsidRPr="001D2D34" w14:paraId="1F320BD9" w14:textId="77777777" w:rsidTr="00DD42A8">
        <w:tc>
          <w:tcPr>
            <w:tcW w:w="0" w:type="auto"/>
          </w:tcPr>
          <w:p w14:paraId="1F71127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17.</w:t>
            </w:r>
          </w:p>
        </w:tc>
        <w:tc>
          <w:tcPr>
            <w:tcW w:w="0" w:type="auto"/>
          </w:tcPr>
          <w:p w14:paraId="4FDEE48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Gwarancja</w:t>
            </w:r>
          </w:p>
        </w:tc>
        <w:tc>
          <w:tcPr>
            <w:tcW w:w="0" w:type="auto"/>
          </w:tcPr>
          <w:p w14:paraId="34F11150"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24 </w:t>
            </w:r>
            <w:proofErr w:type="spellStart"/>
            <w:r w:rsidRPr="001D2D34">
              <w:rPr>
                <w:rFonts w:eastAsiaTheme="minorHAnsi"/>
                <w:sz w:val="22"/>
                <w:szCs w:val="22"/>
                <w:lang w:val="en-US" w:eastAsia="en-US"/>
              </w:rPr>
              <w:t>miesiące</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gwarancji</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producenta</w:t>
            </w:r>
            <w:proofErr w:type="spellEnd"/>
          </w:p>
        </w:tc>
      </w:tr>
    </w:tbl>
    <w:p w14:paraId="073317F8" w14:textId="77777777" w:rsidR="001D2D34" w:rsidRPr="00522438" w:rsidRDefault="001D2D34" w:rsidP="00522438"/>
    <w:p w14:paraId="0F41B687" w14:textId="0AB89293" w:rsidR="00166F3C" w:rsidRDefault="00166F3C">
      <w:pPr>
        <w:pStyle w:val="Nagwek2"/>
        <w:numPr>
          <w:ilvl w:val="1"/>
          <w:numId w:val="2"/>
        </w:numPr>
        <w:spacing w:after="120"/>
        <w:ind w:left="499" w:hanging="357"/>
      </w:pPr>
      <w:bookmarkStart w:id="11" w:name="_Toc130814500"/>
      <w:r>
        <w:t>Część III:</w:t>
      </w:r>
      <w:r w:rsidR="00522438">
        <w:t xml:space="preserve"> Serwer – 1 szt.</w:t>
      </w:r>
      <w:bookmarkEnd w:id="11"/>
    </w:p>
    <w:p w14:paraId="65DBBC8F" w14:textId="6B96345B" w:rsidR="00522438" w:rsidRDefault="00522438" w:rsidP="00522438">
      <w:pPr>
        <w:jc w:val="both"/>
      </w:pPr>
      <w:r w:rsidRPr="00522438">
        <w:t xml:space="preserve">Minimalne wymagania techniczne i funkcjonalne </w:t>
      </w:r>
      <w:r>
        <w:t>serwera</w:t>
      </w:r>
      <w:r w:rsidRPr="00522438">
        <w:t xml:space="preserve"> przedstawiają się następująco:</w:t>
      </w:r>
    </w:p>
    <w:p w14:paraId="081354AD" w14:textId="2B3FC676" w:rsidR="00522438" w:rsidRDefault="00522438" w:rsidP="005224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1207"/>
        <w:gridCol w:w="7314"/>
      </w:tblGrid>
      <w:tr w:rsidR="000274FF" w:rsidRPr="000274FF" w14:paraId="2C339BDB" w14:textId="77777777" w:rsidTr="007146DE">
        <w:tc>
          <w:tcPr>
            <w:tcW w:w="0" w:type="auto"/>
            <w:shd w:val="clear" w:color="auto" w:fill="D9D9D9" w:themeFill="background1" w:themeFillShade="D9"/>
            <w:vAlign w:val="center"/>
          </w:tcPr>
          <w:p w14:paraId="3D6D37D1" w14:textId="77777777" w:rsidR="000274FF" w:rsidRPr="000274FF" w:rsidRDefault="000274FF" w:rsidP="007146DE">
            <w:pPr>
              <w:suppressAutoHyphens w:val="0"/>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0" w:type="auto"/>
            <w:shd w:val="clear" w:color="auto" w:fill="D9D9D9" w:themeFill="background1" w:themeFillShade="D9"/>
            <w:vAlign w:val="center"/>
          </w:tcPr>
          <w:p w14:paraId="22031C6D" w14:textId="77777777" w:rsidR="000274FF" w:rsidRPr="000274FF" w:rsidRDefault="000274FF" w:rsidP="007146DE">
            <w:pPr>
              <w:suppressAutoHyphens w:val="0"/>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0" w:type="auto"/>
            <w:shd w:val="clear" w:color="auto" w:fill="D9D9D9" w:themeFill="background1" w:themeFillShade="D9"/>
            <w:vAlign w:val="center"/>
          </w:tcPr>
          <w:p w14:paraId="6C6650B8" w14:textId="77777777" w:rsidR="000274FF" w:rsidRPr="000274FF" w:rsidRDefault="000274FF" w:rsidP="007146DE">
            <w:pPr>
              <w:suppressAutoHyphens w:val="0"/>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0B91CC47" w14:textId="77777777" w:rsidTr="00DD42A8">
        <w:tc>
          <w:tcPr>
            <w:tcW w:w="0" w:type="auto"/>
          </w:tcPr>
          <w:p w14:paraId="52EEE185"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w:t>
            </w:r>
          </w:p>
        </w:tc>
        <w:tc>
          <w:tcPr>
            <w:tcW w:w="0" w:type="auto"/>
          </w:tcPr>
          <w:p w14:paraId="314E97AA"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Typ obudowy</w:t>
            </w:r>
          </w:p>
        </w:tc>
        <w:tc>
          <w:tcPr>
            <w:tcW w:w="0" w:type="auto"/>
          </w:tcPr>
          <w:p w14:paraId="2F1D2143"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Obudowa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 xml:space="preserve"> o wysokości max 1U z możliwością instalacji do 4 dysków 3.5" wraz z kompletem szyn umożliwiających montaż w szafie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w:t>
            </w:r>
          </w:p>
        </w:tc>
      </w:tr>
      <w:tr w:rsidR="000274FF" w:rsidRPr="000274FF" w14:paraId="1781AF0C" w14:textId="77777777" w:rsidTr="00DD42A8">
        <w:tc>
          <w:tcPr>
            <w:tcW w:w="0" w:type="auto"/>
          </w:tcPr>
          <w:p w14:paraId="73567776"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2.</w:t>
            </w:r>
          </w:p>
        </w:tc>
        <w:tc>
          <w:tcPr>
            <w:tcW w:w="0" w:type="auto"/>
          </w:tcPr>
          <w:p w14:paraId="5731E87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Płyta główna</w:t>
            </w:r>
          </w:p>
        </w:tc>
        <w:tc>
          <w:tcPr>
            <w:tcW w:w="0" w:type="auto"/>
          </w:tcPr>
          <w:p w14:paraId="30B12914"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Płyta główna z możliwością zainstalowania jednego procesora. </w:t>
            </w:r>
          </w:p>
        </w:tc>
      </w:tr>
      <w:tr w:rsidR="000274FF" w:rsidRPr="000274FF" w14:paraId="29544693" w14:textId="77777777" w:rsidTr="00DD42A8">
        <w:tc>
          <w:tcPr>
            <w:tcW w:w="0" w:type="auto"/>
          </w:tcPr>
          <w:p w14:paraId="65251D79"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3.</w:t>
            </w:r>
          </w:p>
        </w:tc>
        <w:tc>
          <w:tcPr>
            <w:tcW w:w="0" w:type="auto"/>
          </w:tcPr>
          <w:p w14:paraId="5BE89B0C"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Chipset</w:t>
            </w:r>
          </w:p>
        </w:tc>
        <w:tc>
          <w:tcPr>
            <w:tcW w:w="0" w:type="auto"/>
          </w:tcPr>
          <w:p w14:paraId="05911160"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Dedykowany przez producenta procesora do pracy w serwerach jednoprocesorowych.</w:t>
            </w:r>
          </w:p>
        </w:tc>
      </w:tr>
      <w:tr w:rsidR="000274FF" w:rsidRPr="000274FF" w14:paraId="4C2DA44D" w14:textId="77777777" w:rsidTr="00DD42A8">
        <w:tc>
          <w:tcPr>
            <w:tcW w:w="0" w:type="auto"/>
          </w:tcPr>
          <w:p w14:paraId="21243FC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4.</w:t>
            </w:r>
          </w:p>
        </w:tc>
        <w:tc>
          <w:tcPr>
            <w:tcW w:w="0" w:type="auto"/>
          </w:tcPr>
          <w:p w14:paraId="06B0A9D7"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Procesor</w:t>
            </w:r>
          </w:p>
        </w:tc>
        <w:tc>
          <w:tcPr>
            <w:tcW w:w="0" w:type="auto"/>
          </w:tcPr>
          <w:p w14:paraId="42705514"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Jeden procesor min. 4-rdzeniowy osiągający w teście </w:t>
            </w:r>
            <w:proofErr w:type="spellStart"/>
            <w:r w:rsidRPr="000274FF">
              <w:rPr>
                <w:rFonts w:eastAsiaTheme="minorHAnsi"/>
                <w:sz w:val="22"/>
                <w:szCs w:val="22"/>
                <w:lang w:eastAsia="en-US"/>
              </w:rPr>
              <w:t>Passmark</w:t>
            </w:r>
            <w:proofErr w:type="spellEnd"/>
            <w:r w:rsidRPr="000274FF">
              <w:rPr>
                <w:rFonts w:eastAsiaTheme="minorHAnsi"/>
                <w:sz w:val="22"/>
                <w:szCs w:val="22"/>
                <w:lang w:eastAsia="en-US"/>
              </w:rPr>
              <w:t xml:space="preserve"> CPU Mark, w kategorii </w:t>
            </w:r>
            <w:proofErr w:type="spellStart"/>
            <w:r w:rsidRPr="000274FF">
              <w:rPr>
                <w:rFonts w:eastAsiaTheme="minorHAnsi"/>
                <w:sz w:val="22"/>
                <w:szCs w:val="22"/>
                <w:lang w:eastAsia="en-US"/>
              </w:rPr>
              <w:t>Average</w:t>
            </w:r>
            <w:proofErr w:type="spellEnd"/>
            <w:r w:rsidRPr="000274FF">
              <w:rPr>
                <w:rFonts w:eastAsiaTheme="minorHAnsi"/>
                <w:sz w:val="22"/>
                <w:szCs w:val="22"/>
                <w:lang w:eastAsia="en-US"/>
              </w:rPr>
              <w:t xml:space="preserve"> CPU Mark wynik co najmniej 13000 pkt. według wyników opublikowanych na stronie </w:t>
            </w:r>
            <w:hyperlink r:id="rId10" w:history="1">
              <w:r w:rsidRPr="000274FF">
                <w:rPr>
                  <w:rFonts w:eastAsiaTheme="minorHAnsi"/>
                  <w:color w:val="0563C1" w:themeColor="hyperlink"/>
                  <w:sz w:val="22"/>
                  <w:szCs w:val="22"/>
                  <w:u w:val="single"/>
                  <w:lang w:eastAsia="en-US"/>
                </w:rPr>
                <w:t>http://www.cpubenchmark.net/cpu_list.php</w:t>
              </w:r>
            </w:hyperlink>
            <w:r w:rsidRPr="000274FF">
              <w:rPr>
                <w:rFonts w:eastAsiaTheme="minorHAnsi"/>
                <w:sz w:val="22"/>
                <w:szCs w:val="22"/>
                <w:lang w:eastAsia="en-US"/>
              </w:rPr>
              <w:t xml:space="preserve"> </w:t>
            </w:r>
          </w:p>
          <w:p w14:paraId="6A7CAE0A" w14:textId="77777777" w:rsidR="000274FF" w:rsidRPr="000274FF" w:rsidRDefault="000274FF" w:rsidP="000274FF">
            <w:pPr>
              <w:suppressAutoHyphens w:val="0"/>
              <w:spacing w:after="120" w:line="276" w:lineRule="auto"/>
              <w:rPr>
                <w:rFonts w:eastAsiaTheme="minorHAnsi"/>
                <w:b/>
                <w:bCs/>
                <w:sz w:val="22"/>
                <w:szCs w:val="22"/>
                <w:u w:val="single"/>
                <w:lang w:eastAsia="en-US"/>
              </w:rPr>
            </w:pPr>
            <w:bookmarkStart w:id="12" w:name="_Hlk130480378"/>
            <w:r w:rsidRPr="000274FF">
              <w:rPr>
                <w:rFonts w:eastAsiaTheme="minorHAnsi"/>
                <w:b/>
                <w:bCs/>
                <w:sz w:val="22"/>
                <w:szCs w:val="22"/>
                <w:u w:val="single"/>
                <w:lang w:eastAsia="en-US"/>
              </w:rPr>
              <w:t>Dokument potwierdzający osiągany wynik należy załączyć do oferty</w:t>
            </w:r>
            <w:bookmarkEnd w:id="12"/>
          </w:p>
        </w:tc>
      </w:tr>
      <w:tr w:rsidR="000274FF" w:rsidRPr="000274FF" w14:paraId="35370BD5" w14:textId="77777777" w:rsidTr="00DD42A8">
        <w:tc>
          <w:tcPr>
            <w:tcW w:w="0" w:type="auto"/>
          </w:tcPr>
          <w:p w14:paraId="0E0502AE"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5.</w:t>
            </w:r>
          </w:p>
        </w:tc>
        <w:tc>
          <w:tcPr>
            <w:tcW w:w="0" w:type="auto"/>
          </w:tcPr>
          <w:p w14:paraId="7144857B"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Pamięć RAM</w:t>
            </w:r>
          </w:p>
        </w:tc>
        <w:tc>
          <w:tcPr>
            <w:tcW w:w="0" w:type="auto"/>
          </w:tcPr>
          <w:p w14:paraId="6CC1A955"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16 GB pamięci RAM o częstotliwości pracy 3200 MT/s.</w:t>
            </w:r>
          </w:p>
          <w:p w14:paraId="5C8A0036"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Płyta powinna obsługiwać do min. 128GB, na płycie głównej powinno znajdować się minimum 4 </w:t>
            </w:r>
            <w:proofErr w:type="spellStart"/>
            <w:r w:rsidRPr="000274FF">
              <w:rPr>
                <w:rFonts w:eastAsiaTheme="minorHAnsi"/>
                <w:sz w:val="22"/>
                <w:szCs w:val="22"/>
                <w:lang w:eastAsia="en-US"/>
              </w:rPr>
              <w:t>sloty</w:t>
            </w:r>
            <w:proofErr w:type="spellEnd"/>
            <w:r w:rsidRPr="000274FF">
              <w:rPr>
                <w:rFonts w:eastAsiaTheme="minorHAnsi"/>
                <w:sz w:val="22"/>
                <w:szCs w:val="22"/>
                <w:lang w:eastAsia="en-US"/>
              </w:rPr>
              <w:t xml:space="preserve"> przeznaczone dla pamięci.</w:t>
            </w:r>
          </w:p>
        </w:tc>
      </w:tr>
      <w:tr w:rsidR="000274FF" w:rsidRPr="000274FF" w14:paraId="2B9DA41B" w14:textId="77777777" w:rsidTr="00DD42A8">
        <w:tc>
          <w:tcPr>
            <w:tcW w:w="0" w:type="auto"/>
          </w:tcPr>
          <w:p w14:paraId="1BCDB9A8"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6.</w:t>
            </w:r>
          </w:p>
        </w:tc>
        <w:tc>
          <w:tcPr>
            <w:tcW w:w="0" w:type="auto"/>
          </w:tcPr>
          <w:p w14:paraId="3E581C40"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Karta graficzna</w:t>
            </w:r>
          </w:p>
        </w:tc>
        <w:tc>
          <w:tcPr>
            <w:tcW w:w="0" w:type="auto"/>
          </w:tcPr>
          <w:p w14:paraId="5540A242"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Zintegrowana karta graficzna umożliwiająca rozdzielczość min. 1280x1024.</w:t>
            </w:r>
          </w:p>
        </w:tc>
      </w:tr>
      <w:tr w:rsidR="000274FF" w:rsidRPr="000274FF" w14:paraId="3E70C4FD" w14:textId="77777777" w:rsidTr="00DD42A8">
        <w:tc>
          <w:tcPr>
            <w:tcW w:w="0" w:type="auto"/>
          </w:tcPr>
          <w:p w14:paraId="59AD6963"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7.</w:t>
            </w:r>
          </w:p>
        </w:tc>
        <w:tc>
          <w:tcPr>
            <w:tcW w:w="0" w:type="auto"/>
          </w:tcPr>
          <w:p w14:paraId="6CB0E30A"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Wbudowane porty</w:t>
            </w:r>
          </w:p>
        </w:tc>
        <w:tc>
          <w:tcPr>
            <w:tcW w:w="0" w:type="auto"/>
          </w:tcPr>
          <w:p w14:paraId="5902DBEF"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Min. 4 porty USB w tym min. 1 USB 3.0</w:t>
            </w:r>
          </w:p>
          <w:p w14:paraId="5DBC4FD7"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1 port VGA </w:t>
            </w:r>
          </w:p>
          <w:p w14:paraId="1C4FDA27"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1 port RS232</w:t>
            </w:r>
          </w:p>
        </w:tc>
      </w:tr>
      <w:tr w:rsidR="000274FF" w:rsidRPr="000274FF" w14:paraId="7F5EF790" w14:textId="77777777" w:rsidTr="00DD42A8">
        <w:tc>
          <w:tcPr>
            <w:tcW w:w="0" w:type="auto"/>
          </w:tcPr>
          <w:p w14:paraId="0741E7F1"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8.</w:t>
            </w:r>
          </w:p>
        </w:tc>
        <w:tc>
          <w:tcPr>
            <w:tcW w:w="0" w:type="auto"/>
          </w:tcPr>
          <w:p w14:paraId="066BCDB7"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Gniazda PCI</w:t>
            </w:r>
          </w:p>
        </w:tc>
        <w:tc>
          <w:tcPr>
            <w:tcW w:w="0" w:type="auto"/>
          </w:tcPr>
          <w:p w14:paraId="70BF8BB1"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Min. 2 </w:t>
            </w:r>
            <w:proofErr w:type="spellStart"/>
            <w:r w:rsidRPr="000274FF">
              <w:rPr>
                <w:rFonts w:eastAsiaTheme="minorHAnsi"/>
                <w:sz w:val="22"/>
                <w:szCs w:val="22"/>
                <w:lang w:eastAsia="en-US"/>
              </w:rPr>
              <w:t>sloty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PCIe</w:t>
            </w:r>
            <w:proofErr w:type="spellEnd"/>
            <w:r w:rsidRPr="000274FF">
              <w:rPr>
                <w:rFonts w:eastAsiaTheme="minorHAnsi"/>
                <w:sz w:val="22"/>
                <w:szCs w:val="22"/>
                <w:lang w:eastAsia="en-US"/>
              </w:rPr>
              <w:t xml:space="preserve"> generacji 4</w:t>
            </w:r>
          </w:p>
        </w:tc>
      </w:tr>
      <w:tr w:rsidR="000274FF" w:rsidRPr="000274FF" w14:paraId="0177D36D" w14:textId="77777777" w:rsidTr="00DD42A8">
        <w:tc>
          <w:tcPr>
            <w:tcW w:w="0" w:type="auto"/>
          </w:tcPr>
          <w:p w14:paraId="794C4FA9"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9.</w:t>
            </w:r>
          </w:p>
        </w:tc>
        <w:tc>
          <w:tcPr>
            <w:tcW w:w="0" w:type="auto"/>
          </w:tcPr>
          <w:p w14:paraId="7F990C70"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Interfejsy sieciowe</w:t>
            </w:r>
          </w:p>
        </w:tc>
        <w:tc>
          <w:tcPr>
            <w:tcW w:w="0" w:type="auto"/>
          </w:tcPr>
          <w:p w14:paraId="2D7F233E"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Wbudowane min. 2 interfejsy sieciowe 1Gb Ethernet w standardzie </w:t>
            </w:r>
            <w:proofErr w:type="spellStart"/>
            <w:r w:rsidRPr="000274FF">
              <w:rPr>
                <w:rFonts w:eastAsiaTheme="minorHAnsi"/>
                <w:sz w:val="22"/>
                <w:szCs w:val="22"/>
                <w:lang w:eastAsia="en-US"/>
              </w:rPr>
              <w:t>BaseT</w:t>
            </w:r>
            <w:proofErr w:type="spellEnd"/>
            <w:r w:rsidRPr="000274FF">
              <w:rPr>
                <w:rFonts w:eastAsiaTheme="minorHAnsi"/>
                <w:sz w:val="22"/>
                <w:szCs w:val="22"/>
                <w:lang w:eastAsia="en-US"/>
              </w:rPr>
              <w:t xml:space="preserve"> (porty nie mogą być osiągnięte poprzez karty w slotach </w:t>
            </w:r>
            <w:proofErr w:type="spellStart"/>
            <w:r w:rsidRPr="000274FF">
              <w:rPr>
                <w:rFonts w:eastAsiaTheme="minorHAnsi"/>
                <w:sz w:val="22"/>
                <w:szCs w:val="22"/>
                <w:lang w:eastAsia="en-US"/>
              </w:rPr>
              <w:t>PCIe</w:t>
            </w:r>
            <w:proofErr w:type="spellEnd"/>
            <w:r w:rsidRPr="000274FF">
              <w:rPr>
                <w:rFonts w:eastAsiaTheme="minorHAnsi"/>
                <w:sz w:val="22"/>
                <w:szCs w:val="22"/>
                <w:lang w:eastAsia="en-US"/>
              </w:rPr>
              <w:t>)</w:t>
            </w:r>
          </w:p>
        </w:tc>
      </w:tr>
      <w:tr w:rsidR="000274FF" w:rsidRPr="000274FF" w14:paraId="21B52F77" w14:textId="77777777" w:rsidTr="00DD42A8">
        <w:tc>
          <w:tcPr>
            <w:tcW w:w="0" w:type="auto"/>
          </w:tcPr>
          <w:p w14:paraId="6CF69E2A"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lastRenderedPageBreak/>
              <w:t>10.</w:t>
            </w:r>
          </w:p>
        </w:tc>
        <w:tc>
          <w:tcPr>
            <w:tcW w:w="0" w:type="auto"/>
          </w:tcPr>
          <w:p w14:paraId="4C1E997C"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Kontroler dysków</w:t>
            </w:r>
          </w:p>
        </w:tc>
        <w:tc>
          <w:tcPr>
            <w:tcW w:w="0" w:type="auto"/>
          </w:tcPr>
          <w:p w14:paraId="4CF30289"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Sprzętowy kontroler dyskowy, możliwe konfiguracje poziomów RAID: 0, 1, 10. Wsparcie dla dysków </w:t>
            </w:r>
            <w:proofErr w:type="spellStart"/>
            <w:r w:rsidRPr="000274FF">
              <w:rPr>
                <w:rFonts w:eastAsiaTheme="minorHAnsi"/>
                <w:sz w:val="22"/>
                <w:szCs w:val="22"/>
                <w:lang w:eastAsia="en-US"/>
              </w:rPr>
              <w:t>samoszyfrujących</w:t>
            </w:r>
            <w:proofErr w:type="spellEnd"/>
            <w:r w:rsidRPr="000274FF">
              <w:rPr>
                <w:rFonts w:eastAsiaTheme="minorHAnsi"/>
                <w:sz w:val="22"/>
                <w:szCs w:val="22"/>
                <w:lang w:eastAsia="en-US"/>
              </w:rPr>
              <w:t>.</w:t>
            </w:r>
          </w:p>
        </w:tc>
      </w:tr>
      <w:tr w:rsidR="000274FF" w:rsidRPr="000274FF" w14:paraId="7E8A95D2" w14:textId="77777777" w:rsidTr="00DD42A8">
        <w:tc>
          <w:tcPr>
            <w:tcW w:w="0" w:type="auto"/>
          </w:tcPr>
          <w:p w14:paraId="3EEABF13"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11.</w:t>
            </w:r>
          </w:p>
        </w:tc>
        <w:tc>
          <w:tcPr>
            <w:tcW w:w="0" w:type="auto"/>
          </w:tcPr>
          <w:p w14:paraId="4EB10362"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Dyski twarde</w:t>
            </w:r>
          </w:p>
        </w:tc>
        <w:tc>
          <w:tcPr>
            <w:tcW w:w="0" w:type="auto"/>
          </w:tcPr>
          <w:p w14:paraId="77DBAB61"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Możliwość instalacji dysków SAS, SATA, SSD, NL SAS</w:t>
            </w:r>
          </w:p>
          <w:p w14:paraId="414A8DD7"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Zainstalowane 1 dysk SSD SATA o pojemności min. 480GB, 6Gb, Hot-Plug.</w:t>
            </w:r>
          </w:p>
          <w:p w14:paraId="643056A2"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Możliwość zainstalowania dwóch dysków M.2 SATA o pojemności min. 480GB z możliwością konfiguracji RAID 1.</w:t>
            </w:r>
          </w:p>
          <w:p w14:paraId="2D78636A"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Możliwość zainstalowania dedykowanego modułu dla </w:t>
            </w:r>
            <w:proofErr w:type="spellStart"/>
            <w:r w:rsidRPr="000274FF">
              <w:rPr>
                <w:rFonts w:eastAsiaTheme="minorHAnsi"/>
                <w:sz w:val="22"/>
                <w:szCs w:val="22"/>
                <w:lang w:eastAsia="en-US"/>
              </w:rPr>
              <w:t>hypervisora</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wirtualizacyjnego</w:t>
            </w:r>
            <w:proofErr w:type="spellEnd"/>
            <w:r w:rsidRPr="000274FF">
              <w:rPr>
                <w:rFonts w:eastAsiaTheme="minorHAnsi"/>
                <w:sz w:val="22"/>
                <w:szCs w:val="22"/>
                <w:lang w:eastAsia="en-US"/>
              </w:rPr>
              <w:t xml:space="preserve">, wyposażony w 2 nośniki typu </w:t>
            </w:r>
            <w:proofErr w:type="spellStart"/>
            <w:r w:rsidRPr="000274FF">
              <w:rPr>
                <w:rFonts w:eastAsiaTheme="minorHAnsi"/>
                <w:sz w:val="22"/>
                <w:szCs w:val="22"/>
                <w:lang w:eastAsia="en-US"/>
              </w:rPr>
              <w:t>flash</w:t>
            </w:r>
            <w:proofErr w:type="spellEnd"/>
            <w:r w:rsidRPr="000274FF">
              <w:rPr>
                <w:rFonts w:eastAsiaTheme="minorHAnsi"/>
                <w:sz w:val="22"/>
                <w:szCs w:val="22"/>
                <w:lang w:eastAsia="en-US"/>
              </w:rPr>
              <w:t xml:space="preserve"> o pojemności min. 64GB, z możliwością konfiguracji zabezpieczenia synchronizacji pomiędzy nośnikami z poziomu BIOS serwera, rozwiązanie nie może powodować zmniejszenia ilości wnęk na dyski twarde.</w:t>
            </w:r>
          </w:p>
        </w:tc>
      </w:tr>
      <w:tr w:rsidR="000274FF" w:rsidRPr="000274FF" w14:paraId="79CE121F" w14:textId="77777777" w:rsidTr="00DD42A8">
        <w:tc>
          <w:tcPr>
            <w:tcW w:w="0" w:type="auto"/>
          </w:tcPr>
          <w:p w14:paraId="25A2A1F6"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12.</w:t>
            </w:r>
          </w:p>
        </w:tc>
        <w:tc>
          <w:tcPr>
            <w:tcW w:w="0" w:type="auto"/>
          </w:tcPr>
          <w:p w14:paraId="6B2C19D4"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Wentylatory</w:t>
            </w:r>
          </w:p>
        </w:tc>
        <w:tc>
          <w:tcPr>
            <w:tcW w:w="0" w:type="auto"/>
          </w:tcPr>
          <w:p w14:paraId="15E7D474"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Minimum 3 wentylatory</w:t>
            </w:r>
          </w:p>
        </w:tc>
      </w:tr>
      <w:tr w:rsidR="000274FF" w:rsidRPr="000274FF" w14:paraId="16615D72" w14:textId="77777777" w:rsidTr="00DD42A8">
        <w:tc>
          <w:tcPr>
            <w:tcW w:w="0" w:type="auto"/>
          </w:tcPr>
          <w:p w14:paraId="719A2100"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13.</w:t>
            </w:r>
          </w:p>
        </w:tc>
        <w:tc>
          <w:tcPr>
            <w:tcW w:w="0" w:type="auto"/>
          </w:tcPr>
          <w:p w14:paraId="40F0F303"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Zasilacze</w:t>
            </w:r>
          </w:p>
        </w:tc>
        <w:tc>
          <w:tcPr>
            <w:tcW w:w="0" w:type="auto"/>
          </w:tcPr>
          <w:p w14:paraId="76A79739"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Zasilacz o mocy maks. 450W</w:t>
            </w:r>
          </w:p>
        </w:tc>
      </w:tr>
      <w:tr w:rsidR="000274FF" w:rsidRPr="000274FF" w14:paraId="09B791AA" w14:textId="77777777" w:rsidTr="00DD42A8">
        <w:tc>
          <w:tcPr>
            <w:tcW w:w="0" w:type="auto"/>
          </w:tcPr>
          <w:p w14:paraId="304A9C15"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14.</w:t>
            </w:r>
          </w:p>
        </w:tc>
        <w:tc>
          <w:tcPr>
            <w:tcW w:w="0" w:type="auto"/>
          </w:tcPr>
          <w:p w14:paraId="395297EA"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System operacyjny</w:t>
            </w:r>
          </w:p>
        </w:tc>
        <w:tc>
          <w:tcPr>
            <w:tcW w:w="0" w:type="auto"/>
          </w:tcPr>
          <w:p w14:paraId="309AAE05" w14:textId="77777777" w:rsidR="000274FF" w:rsidRPr="000274FF" w:rsidRDefault="000274FF" w:rsidP="000274FF">
            <w:pPr>
              <w:suppressAutoHyphens w:val="0"/>
              <w:spacing w:after="120" w:line="276" w:lineRule="auto"/>
              <w:rPr>
                <w:rFonts w:eastAsiaTheme="minorHAnsi"/>
                <w:sz w:val="22"/>
                <w:szCs w:val="22"/>
                <w:lang w:val="en-US" w:eastAsia="en-US"/>
              </w:rPr>
            </w:pPr>
            <w:r w:rsidRPr="000274FF">
              <w:rPr>
                <w:rFonts w:eastAsiaTheme="minorHAnsi"/>
                <w:sz w:val="22"/>
                <w:szCs w:val="22"/>
                <w:lang w:val="en-US" w:eastAsia="en-US"/>
              </w:rPr>
              <w:t xml:space="preserve">Windows Server 2022 Essentials PL OEM </w:t>
            </w:r>
            <w:proofErr w:type="spellStart"/>
            <w:r w:rsidRPr="000274FF">
              <w:rPr>
                <w:rFonts w:eastAsiaTheme="minorHAnsi"/>
                <w:sz w:val="22"/>
                <w:szCs w:val="22"/>
                <w:lang w:val="en-US" w:eastAsia="en-US"/>
              </w:rPr>
              <w:t>lub</w:t>
            </w:r>
            <w:proofErr w:type="spellEnd"/>
            <w:r w:rsidRPr="000274FF">
              <w:rPr>
                <w:rFonts w:eastAsiaTheme="minorHAnsi"/>
                <w:sz w:val="22"/>
                <w:szCs w:val="22"/>
                <w:lang w:val="en-US" w:eastAsia="en-US"/>
              </w:rPr>
              <w:t xml:space="preserve"> </w:t>
            </w:r>
            <w:proofErr w:type="spellStart"/>
            <w:r w:rsidRPr="000274FF">
              <w:rPr>
                <w:rFonts w:eastAsiaTheme="minorHAnsi"/>
                <w:sz w:val="22"/>
                <w:szCs w:val="22"/>
                <w:lang w:val="en-US" w:eastAsia="en-US"/>
              </w:rPr>
              <w:t>równoważny</w:t>
            </w:r>
            <w:proofErr w:type="spellEnd"/>
            <w:r w:rsidRPr="000274FF">
              <w:rPr>
                <w:rFonts w:eastAsiaTheme="minorHAnsi"/>
                <w:sz w:val="22"/>
                <w:szCs w:val="22"/>
                <w:lang w:val="en-US" w:eastAsia="en-US"/>
              </w:rPr>
              <w:t>.</w:t>
            </w:r>
          </w:p>
          <w:p w14:paraId="3912D0A1"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Za równoważny system operacyjny Zamawiający uzna system spełniający następujące minimalne parametry:</w:t>
            </w:r>
          </w:p>
          <w:p w14:paraId="21DA9006"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Obsługa do 128GB RAM</w:t>
            </w:r>
          </w:p>
          <w:p w14:paraId="58D4005C"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Obsługa min. 1 CPU (min. 10 rdzeni fizycznych)</w:t>
            </w:r>
          </w:p>
          <w:p w14:paraId="581E9C84"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Możliwość obsługi min. 25 użytkowników i 50 urządzeń</w:t>
            </w:r>
          </w:p>
          <w:p w14:paraId="29675EA7"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Oprogramowanie nie może wymagać dodatkowych licencji w celu uzyskania administracyjnego dostępu do serwera</w:t>
            </w:r>
          </w:p>
          <w:p w14:paraId="7DA6F951"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Współpraca z procesorami o architekturze x86-64</w:t>
            </w:r>
          </w:p>
        </w:tc>
      </w:tr>
      <w:tr w:rsidR="000274FF" w:rsidRPr="000274FF" w14:paraId="2AF4C12E" w14:textId="77777777" w:rsidTr="00DD42A8">
        <w:tc>
          <w:tcPr>
            <w:tcW w:w="0" w:type="auto"/>
          </w:tcPr>
          <w:p w14:paraId="625BD656"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15.</w:t>
            </w:r>
          </w:p>
        </w:tc>
        <w:tc>
          <w:tcPr>
            <w:tcW w:w="0" w:type="auto"/>
          </w:tcPr>
          <w:p w14:paraId="783A8831"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Bezpieczeństwo</w:t>
            </w:r>
          </w:p>
        </w:tc>
        <w:tc>
          <w:tcPr>
            <w:tcW w:w="0" w:type="auto"/>
          </w:tcPr>
          <w:p w14:paraId="7887AFAA"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 xml:space="preserve">Zatrzask górnej pokrywy oraz blokada na ramce </w:t>
            </w:r>
            <w:proofErr w:type="spellStart"/>
            <w:r w:rsidRPr="000274FF">
              <w:rPr>
                <w:rFonts w:eastAsiaTheme="minorHAnsi"/>
                <w:sz w:val="22"/>
                <w:szCs w:val="22"/>
                <w:lang w:eastAsia="en-US"/>
              </w:rPr>
              <w:t>panela</w:t>
            </w:r>
            <w:proofErr w:type="spellEnd"/>
            <w:r w:rsidRPr="000274FF">
              <w:rPr>
                <w:rFonts w:eastAsiaTheme="minorHAnsi"/>
                <w:sz w:val="22"/>
                <w:szCs w:val="22"/>
                <w:lang w:eastAsia="en-US"/>
              </w:rPr>
              <w:t xml:space="preserve"> zamykana na klucz służąca do ochrony nieautoryzowanego dostępu do dysków twardych. </w:t>
            </w:r>
          </w:p>
          <w:p w14:paraId="086B144F"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 xml:space="preserve">Wbudowany czujnik otwarcia obudowy współpracujący z BIOS i kartą zarządzającą. </w:t>
            </w:r>
          </w:p>
          <w:p w14:paraId="0EF6BE71"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 xml:space="preserve">Moduł TPM 2.0 </w:t>
            </w:r>
          </w:p>
        </w:tc>
      </w:tr>
      <w:tr w:rsidR="000274FF" w:rsidRPr="000274FF" w14:paraId="22F4FE50" w14:textId="77777777" w:rsidTr="00DD42A8">
        <w:tc>
          <w:tcPr>
            <w:tcW w:w="0" w:type="auto"/>
          </w:tcPr>
          <w:p w14:paraId="0AA3CA2C" w14:textId="6F831C1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w:t>
            </w:r>
            <w:r w:rsidR="007F63D8">
              <w:rPr>
                <w:rFonts w:eastAsiaTheme="minorHAnsi"/>
                <w:bCs/>
                <w:sz w:val="22"/>
                <w:szCs w:val="22"/>
                <w:lang w:eastAsia="en-US"/>
              </w:rPr>
              <w:t>6</w:t>
            </w:r>
            <w:r w:rsidRPr="000274FF">
              <w:rPr>
                <w:rFonts w:eastAsiaTheme="minorHAnsi"/>
                <w:bCs/>
                <w:sz w:val="22"/>
                <w:szCs w:val="22"/>
                <w:lang w:eastAsia="en-US"/>
              </w:rPr>
              <w:t>.</w:t>
            </w:r>
          </w:p>
        </w:tc>
        <w:tc>
          <w:tcPr>
            <w:tcW w:w="0" w:type="auto"/>
          </w:tcPr>
          <w:p w14:paraId="488F9FE6"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Diagnostyka</w:t>
            </w:r>
          </w:p>
        </w:tc>
        <w:tc>
          <w:tcPr>
            <w:tcW w:w="0" w:type="auto"/>
          </w:tcPr>
          <w:p w14:paraId="48F610F2"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Możliwość wyposażenia w panel LCD umieszczony na froncie obudowy, umożliwiający wyświetlenie informacji o stanie procesora, pamięci, dysków, </w:t>
            </w:r>
            <w:proofErr w:type="spellStart"/>
            <w:r w:rsidRPr="000274FF">
              <w:rPr>
                <w:rFonts w:eastAsiaTheme="minorHAnsi"/>
                <w:sz w:val="22"/>
                <w:szCs w:val="22"/>
                <w:lang w:eastAsia="en-US"/>
              </w:rPr>
              <w:t>BIOS’u</w:t>
            </w:r>
            <w:proofErr w:type="spellEnd"/>
            <w:r w:rsidRPr="000274FF">
              <w:rPr>
                <w:rFonts w:eastAsiaTheme="minorHAnsi"/>
                <w:sz w:val="22"/>
                <w:szCs w:val="22"/>
                <w:lang w:eastAsia="en-US"/>
              </w:rPr>
              <w:t>, zasilaniu oraz temperaturze.</w:t>
            </w:r>
          </w:p>
        </w:tc>
      </w:tr>
      <w:tr w:rsidR="000274FF" w:rsidRPr="000274FF" w14:paraId="688C8B55" w14:textId="77777777" w:rsidTr="00DD42A8">
        <w:tc>
          <w:tcPr>
            <w:tcW w:w="0" w:type="auto"/>
          </w:tcPr>
          <w:p w14:paraId="2BCD1A35" w14:textId="1D5CF471"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w:t>
            </w:r>
            <w:r w:rsidR="007F63D8">
              <w:rPr>
                <w:rFonts w:eastAsiaTheme="minorHAnsi"/>
                <w:bCs/>
                <w:sz w:val="22"/>
                <w:szCs w:val="22"/>
                <w:lang w:eastAsia="en-US"/>
              </w:rPr>
              <w:t>7</w:t>
            </w:r>
            <w:r w:rsidRPr="000274FF">
              <w:rPr>
                <w:rFonts w:eastAsiaTheme="minorHAnsi"/>
                <w:bCs/>
                <w:sz w:val="22"/>
                <w:szCs w:val="22"/>
                <w:lang w:eastAsia="en-US"/>
              </w:rPr>
              <w:t>.</w:t>
            </w:r>
          </w:p>
        </w:tc>
        <w:tc>
          <w:tcPr>
            <w:tcW w:w="0" w:type="auto"/>
          </w:tcPr>
          <w:p w14:paraId="7673203E"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Karta Zarządzania</w:t>
            </w:r>
          </w:p>
        </w:tc>
        <w:tc>
          <w:tcPr>
            <w:tcW w:w="0" w:type="auto"/>
          </w:tcPr>
          <w:p w14:paraId="39A8E52F"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Niezależna od zainstalowanego na serwerze systemu operacyjnego posiadająca dedykowany port Gigabit Ethernet RJ-45 i umożliwiająca:</w:t>
            </w:r>
          </w:p>
          <w:p w14:paraId="1F6CFCE4"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Zdalny dostęp do graficznego interfejsu Web karty zarządzającej</w:t>
            </w:r>
          </w:p>
          <w:p w14:paraId="332E6EE0"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Zdalne monitorowanie i informowanie o statusie serwera (m.in. prędkości obrotowej wentylatorów, konfiguracji serwera)</w:t>
            </w:r>
          </w:p>
          <w:p w14:paraId="17605C1F"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lastRenderedPageBreak/>
              <w:t>Szyfrowane połączenie (TLS) oraz autentykacje i autoryzację użytkownika</w:t>
            </w:r>
          </w:p>
          <w:p w14:paraId="66BAD572"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Możliwość podmontowania zdalnych wirtualnych napędów;</w:t>
            </w:r>
          </w:p>
          <w:p w14:paraId="289B5B7E"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Wirtualną konsolę z dostępem do myszy, klawiatury;</w:t>
            </w:r>
          </w:p>
          <w:p w14:paraId="6B11CBE2"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Wsparcie dla IPv6</w:t>
            </w:r>
          </w:p>
          <w:p w14:paraId="24C79883"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val="en-US" w:eastAsia="en-US"/>
              </w:rPr>
            </w:pPr>
            <w:proofErr w:type="spellStart"/>
            <w:r w:rsidRPr="000274FF">
              <w:rPr>
                <w:rFonts w:eastAsiaTheme="minorHAnsi"/>
                <w:sz w:val="22"/>
                <w:szCs w:val="22"/>
                <w:lang w:val="en-US" w:eastAsia="en-US"/>
              </w:rPr>
              <w:t>Wsparcie</w:t>
            </w:r>
            <w:proofErr w:type="spellEnd"/>
            <w:r w:rsidRPr="000274FF">
              <w:rPr>
                <w:rFonts w:eastAsiaTheme="minorHAnsi"/>
                <w:sz w:val="22"/>
                <w:szCs w:val="22"/>
                <w:lang w:val="en-US" w:eastAsia="en-US"/>
              </w:rPr>
              <w:t xml:space="preserve"> </w:t>
            </w:r>
            <w:proofErr w:type="spellStart"/>
            <w:r w:rsidRPr="000274FF">
              <w:rPr>
                <w:rFonts w:eastAsiaTheme="minorHAnsi"/>
                <w:sz w:val="22"/>
                <w:szCs w:val="22"/>
                <w:lang w:val="en-US" w:eastAsia="en-US"/>
              </w:rPr>
              <w:t>dla</w:t>
            </w:r>
            <w:proofErr w:type="spellEnd"/>
            <w:r w:rsidRPr="000274FF">
              <w:rPr>
                <w:rFonts w:eastAsiaTheme="minorHAnsi"/>
                <w:sz w:val="22"/>
                <w:szCs w:val="22"/>
                <w:lang w:val="en-US" w:eastAsia="en-US"/>
              </w:rPr>
              <w:t xml:space="preserve"> WSMAN (Web Service for Management); SNMP; IPMI2.0, SSH, Redfish</w:t>
            </w:r>
          </w:p>
          <w:p w14:paraId="1832935D"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Możliwość zdalnego monitorowania w czasie rzeczywistym poboru prądu przez serwer</w:t>
            </w:r>
          </w:p>
          <w:p w14:paraId="674C0BFB"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Możliwość zdalnego ustawienia limitu poboru prądu przez konkretny serwer</w:t>
            </w:r>
          </w:p>
          <w:p w14:paraId="6B749B09"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Integracja z Active Directory</w:t>
            </w:r>
          </w:p>
          <w:p w14:paraId="736C95F6"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Możliwość obsługi przez dwóch administratorów jednocześnie</w:t>
            </w:r>
          </w:p>
          <w:p w14:paraId="27C1FB93"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 xml:space="preserve">Wsparcie dla </w:t>
            </w:r>
            <w:proofErr w:type="spellStart"/>
            <w:r w:rsidRPr="000274FF">
              <w:rPr>
                <w:rFonts w:eastAsiaTheme="minorHAnsi"/>
                <w:sz w:val="22"/>
                <w:szCs w:val="22"/>
                <w:lang w:eastAsia="en-US"/>
              </w:rPr>
              <w:t>dynamic</w:t>
            </w:r>
            <w:proofErr w:type="spellEnd"/>
            <w:r w:rsidRPr="000274FF">
              <w:rPr>
                <w:rFonts w:eastAsiaTheme="minorHAnsi"/>
                <w:sz w:val="22"/>
                <w:szCs w:val="22"/>
                <w:lang w:eastAsia="en-US"/>
              </w:rPr>
              <w:t xml:space="preserve"> DNS</w:t>
            </w:r>
          </w:p>
          <w:p w14:paraId="57DCFDF5"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Wysyłanie do administratora maila z powiadomieniem o awarii lub zmianie konfiguracji sprzętowej</w:t>
            </w:r>
          </w:p>
          <w:p w14:paraId="54078BC0"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Możliwość bezpośredniego zarządzania poprzez dedykowany port USB na przednim panelu serwera</w:t>
            </w:r>
          </w:p>
          <w:p w14:paraId="4089263B" w14:textId="77777777" w:rsidR="000274FF" w:rsidRPr="000274FF" w:rsidRDefault="000274FF">
            <w:pPr>
              <w:numPr>
                <w:ilvl w:val="0"/>
                <w:numId w:val="22"/>
              </w:numPr>
              <w:suppressAutoHyphens w:val="0"/>
              <w:spacing w:after="120" w:line="276" w:lineRule="auto"/>
              <w:ind w:left="273" w:hanging="273"/>
              <w:rPr>
                <w:rFonts w:eastAsiaTheme="minorHAnsi"/>
                <w:sz w:val="22"/>
                <w:szCs w:val="22"/>
                <w:lang w:eastAsia="en-US"/>
              </w:rPr>
            </w:pPr>
            <w:r w:rsidRPr="000274FF">
              <w:rPr>
                <w:rFonts w:eastAsiaTheme="minorHAnsi"/>
                <w:sz w:val="22"/>
                <w:szCs w:val="22"/>
                <w:lang w:eastAsia="en-US"/>
              </w:rPr>
              <w:t>Możliwość zarządzania do 100 serwerów bezpośrednio z konsoli karty zarządzającej pojedynczego serwera</w:t>
            </w:r>
          </w:p>
        </w:tc>
      </w:tr>
      <w:tr w:rsidR="000274FF" w:rsidRPr="000274FF" w14:paraId="5C228DA7" w14:textId="77777777" w:rsidTr="00DD42A8">
        <w:tc>
          <w:tcPr>
            <w:tcW w:w="0" w:type="auto"/>
          </w:tcPr>
          <w:p w14:paraId="72CA3D47" w14:textId="1774BF2C"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lastRenderedPageBreak/>
              <w:t>1</w:t>
            </w:r>
            <w:r w:rsidR="007F63D8">
              <w:rPr>
                <w:rFonts w:eastAsiaTheme="minorHAnsi"/>
                <w:bCs/>
                <w:sz w:val="22"/>
                <w:szCs w:val="22"/>
                <w:lang w:eastAsia="en-US"/>
              </w:rPr>
              <w:t>8</w:t>
            </w:r>
            <w:r w:rsidRPr="000274FF">
              <w:rPr>
                <w:rFonts w:eastAsiaTheme="minorHAnsi"/>
                <w:bCs/>
                <w:sz w:val="22"/>
                <w:szCs w:val="22"/>
                <w:lang w:eastAsia="en-US"/>
              </w:rPr>
              <w:t>.</w:t>
            </w:r>
          </w:p>
        </w:tc>
        <w:tc>
          <w:tcPr>
            <w:tcW w:w="0" w:type="auto"/>
          </w:tcPr>
          <w:p w14:paraId="539DC13B"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Gwarancja</w:t>
            </w:r>
          </w:p>
          <w:p w14:paraId="660AD8C3"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
                <w:color w:val="FF0000"/>
                <w:sz w:val="22"/>
                <w:szCs w:val="22"/>
                <w:lang w:eastAsia="en-US"/>
              </w:rPr>
              <w:t>(Kryterium punktowe)</w:t>
            </w:r>
          </w:p>
        </w:tc>
        <w:tc>
          <w:tcPr>
            <w:tcW w:w="0" w:type="auto"/>
          </w:tcPr>
          <w:p w14:paraId="492A92FF"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b/>
                <w:bCs/>
                <w:sz w:val="22"/>
                <w:szCs w:val="22"/>
                <w:lang w:eastAsia="en-US"/>
              </w:rPr>
              <w:t>Minimum 24 miesiące (lub 36 miesięcy)</w:t>
            </w:r>
            <w:r w:rsidRPr="000274FF">
              <w:rPr>
                <w:rFonts w:eastAsiaTheme="minorHAnsi"/>
                <w:sz w:val="22"/>
                <w:szCs w:val="22"/>
                <w:lang w:eastAsia="en-US"/>
              </w:rPr>
              <w:t xml:space="preserve"> gwarancji producenta, z czasem reakcji do następnego dnia roboczego od przyjęcia zgłoszenia, możliwość zgłaszania awarii 24x7x365 poprzez ogólnopolską linię telefoniczną producenta. </w:t>
            </w:r>
          </w:p>
          <w:p w14:paraId="01561888"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Zamawiający wymaga od podmiotu realizującego serwis lub producenta sprzętu dołączenia do oferty oświadczenia, że w przypadku wystąpienia awarii dysku twardego w urządzeniu objętym aktywnym wparciem technicznym, uszkodzony dysk twardy pozostaje u Zamawiającego. </w:t>
            </w:r>
          </w:p>
          <w:p w14:paraId="5EF7CF5A"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Firma serwisująca musi posiadać ISO 9001:2008 na świadczenie usług serwisowych oraz posiadać autoryzacje producenta urządzeń – dokumenty potwierdzające należy załączyć do oferty.</w:t>
            </w:r>
          </w:p>
          <w:p w14:paraId="63DAA781"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Wymagane dołączenie do oferty oświadczenia Producenta potwierdzając, że Serwis urządzeń będzie realizowany bezpośrednio przez Producenta i/lub we współpracy z Autoryzowanym Partnerem Serwisowym Producenta.</w:t>
            </w:r>
          </w:p>
          <w:p w14:paraId="5658F62D"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Możliwość rozszerzenia gwarancji przez producenta do 7 lat.</w:t>
            </w:r>
          </w:p>
          <w:p w14:paraId="2DE8EEEC"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Możliwość sprawdzenia statusu gwarancji poprzez stronę producenta podając unikatowy numer urządzenia oraz pobieranie uaktualnień </w:t>
            </w:r>
            <w:proofErr w:type="spellStart"/>
            <w:r w:rsidRPr="000274FF">
              <w:rPr>
                <w:rFonts w:eastAsiaTheme="minorHAnsi"/>
                <w:sz w:val="22"/>
                <w:szCs w:val="22"/>
                <w:lang w:eastAsia="en-US"/>
              </w:rPr>
              <w:t>mikrokodu</w:t>
            </w:r>
            <w:proofErr w:type="spellEnd"/>
            <w:r w:rsidRPr="000274FF">
              <w:rPr>
                <w:rFonts w:eastAsiaTheme="minorHAnsi"/>
                <w:sz w:val="22"/>
                <w:szCs w:val="22"/>
                <w:lang w:eastAsia="en-US"/>
              </w:rPr>
              <w:t xml:space="preserve"> oraz sterowników nawet w przypadku wygaśnięcia gwarancji serwera</w:t>
            </w:r>
          </w:p>
        </w:tc>
      </w:tr>
      <w:tr w:rsidR="000274FF" w:rsidRPr="000274FF" w14:paraId="08C3064D" w14:textId="77777777" w:rsidTr="00DD42A8">
        <w:tc>
          <w:tcPr>
            <w:tcW w:w="0" w:type="auto"/>
          </w:tcPr>
          <w:p w14:paraId="34A1292B" w14:textId="5F54EF00" w:rsidR="000274FF" w:rsidRPr="000274FF" w:rsidRDefault="007F63D8" w:rsidP="000274FF">
            <w:pPr>
              <w:suppressAutoHyphens w:val="0"/>
              <w:spacing w:after="120" w:line="276" w:lineRule="auto"/>
              <w:rPr>
                <w:rFonts w:eastAsiaTheme="minorHAnsi"/>
                <w:bCs/>
                <w:sz w:val="22"/>
                <w:szCs w:val="22"/>
                <w:lang w:eastAsia="en-US"/>
              </w:rPr>
            </w:pPr>
            <w:r>
              <w:rPr>
                <w:rFonts w:eastAsiaTheme="minorHAnsi"/>
                <w:bCs/>
                <w:sz w:val="22"/>
                <w:szCs w:val="22"/>
                <w:lang w:eastAsia="en-US"/>
              </w:rPr>
              <w:t>19</w:t>
            </w:r>
            <w:r w:rsidR="000274FF" w:rsidRPr="000274FF">
              <w:rPr>
                <w:rFonts w:eastAsiaTheme="minorHAnsi"/>
                <w:bCs/>
                <w:sz w:val="22"/>
                <w:szCs w:val="22"/>
                <w:lang w:eastAsia="en-US"/>
              </w:rPr>
              <w:t>.</w:t>
            </w:r>
          </w:p>
        </w:tc>
        <w:tc>
          <w:tcPr>
            <w:tcW w:w="0" w:type="auto"/>
          </w:tcPr>
          <w:p w14:paraId="25B526D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Certyfikaty</w:t>
            </w:r>
          </w:p>
        </w:tc>
        <w:tc>
          <w:tcPr>
            <w:tcW w:w="0" w:type="auto"/>
          </w:tcPr>
          <w:p w14:paraId="31A10118"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Serwer musi być wyprodukowany zgodnie z normą ISO-9001 oraz ISO-14001. </w:t>
            </w:r>
          </w:p>
          <w:p w14:paraId="08B3C585"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lastRenderedPageBreak/>
              <w:t>Serwer musi posiadać deklaracja CE.</w:t>
            </w:r>
          </w:p>
          <w:p w14:paraId="73AD43F3"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 xml:space="preserve">Oferowany serwer musi znajdować się na liście Windows Server </w:t>
            </w:r>
            <w:proofErr w:type="spellStart"/>
            <w:r w:rsidRPr="000274FF">
              <w:rPr>
                <w:rFonts w:eastAsiaTheme="minorHAnsi"/>
                <w:sz w:val="22"/>
                <w:szCs w:val="22"/>
                <w:lang w:eastAsia="en-US"/>
              </w:rPr>
              <w:t>Catalog</w:t>
            </w:r>
            <w:proofErr w:type="spellEnd"/>
            <w:r w:rsidRPr="000274FF">
              <w:rPr>
                <w:rFonts w:eastAsiaTheme="minorHAnsi"/>
                <w:sz w:val="22"/>
                <w:szCs w:val="22"/>
                <w:lang w:eastAsia="en-US"/>
              </w:rPr>
              <w:t xml:space="preserve"> i posiadać status „</w:t>
            </w:r>
            <w:proofErr w:type="spellStart"/>
            <w:r w:rsidRPr="000274FF">
              <w:rPr>
                <w:rFonts w:eastAsiaTheme="minorHAnsi"/>
                <w:sz w:val="22"/>
                <w:szCs w:val="22"/>
                <w:lang w:eastAsia="en-US"/>
              </w:rPr>
              <w:t>Certified</w:t>
            </w:r>
            <w:proofErr w:type="spellEnd"/>
            <w:r w:rsidRPr="000274FF">
              <w:rPr>
                <w:rFonts w:eastAsiaTheme="minorHAnsi"/>
                <w:sz w:val="22"/>
                <w:szCs w:val="22"/>
                <w:lang w:eastAsia="en-US"/>
              </w:rPr>
              <w:t xml:space="preserve"> for Windows” dla systemów Microsoft Windows Server 2019, Microsoft Windows Server 2022. </w:t>
            </w:r>
          </w:p>
          <w:p w14:paraId="5914A9CD" w14:textId="77777777" w:rsidR="000274FF" w:rsidRPr="000274FF" w:rsidRDefault="000274FF" w:rsidP="000274FF">
            <w:pPr>
              <w:suppressAutoHyphens w:val="0"/>
              <w:spacing w:after="120" w:line="276" w:lineRule="auto"/>
              <w:rPr>
                <w:rFonts w:eastAsiaTheme="minorHAnsi"/>
                <w:b/>
                <w:bCs/>
                <w:sz w:val="22"/>
                <w:szCs w:val="22"/>
                <w:u w:val="single"/>
                <w:lang w:eastAsia="en-US"/>
              </w:rPr>
            </w:pPr>
            <w:r w:rsidRPr="000274FF">
              <w:rPr>
                <w:rFonts w:eastAsiaTheme="minorHAnsi"/>
                <w:b/>
                <w:bCs/>
                <w:sz w:val="22"/>
                <w:szCs w:val="22"/>
                <w:u w:val="single"/>
                <w:lang w:eastAsia="en-US"/>
              </w:rPr>
              <w:t>Dokumenty potwierdzające załączyć do oferty</w:t>
            </w:r>
          </w:p>
        </w:tc>
      </w:tr>
      <w:tr w:rsidR="000274FF" w:rsidRPr="000274FF" w14:paraId="1FBDEF6F" w14:textId="77777777" w:rsidTr="00DD42A8">
        <w:tc>
          <w:tcPr>
            <w:tcW w:w="0" w:type="auto"/>
          </w:tcPr>
          <w:p w14:paraId="3CD56FDF" w14:textId="39F93A32"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lastRenderedPageBreak/>
              <w:t>2</w:t>
            </w:r>
            <w:r w:rsidR="007F63D8">
              <w:rPr>
                <w:rFonts w:eastAsiaTheme="minorHAnsi"/>
                <w:bCs/>
                <w:sz w:val="22"/>
                <w:szCs w:val="22"/>
                <w:lang w:eastAsia="en-US"/>
              </w:rPr>
              <w:t>0</w:t>
            </w:r>
            <w:r w:rsidRPr="000274FF">
              <w:rPr>
                <w:rFonts w:eastAsiaTheme="minorHAnsi"/>
                <w:bCs/>
                <w:sz w:val="22"/>
                <w:szCs w:val="22"/>
                <w:lang w:eastAsia="en-US"/>
              </w:rPr>
              <w:t>.</w:t>
            </w:r>
          </w:p>
        </w:tc>
        <w:tc>
          <w:tcPr>
            <w:tcW w:w="0" w:type="auto"/>
          </w:tcPr>
          <w:p w14:paraId="633184D1"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Dokumentacja</w:t>
            </w:r>
          </w:p>
        </w:tc>
        <w:tc>
          <w:tcPr>
            <w:tcW w:w="0" w:type="auto"/>
          </w:tcPr>
          <w:p w14:paraId="7DC138B6"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Zamawiający wymaga dokumentacji w języku polskim lub angielskim.</w:t>
            </w:r>
          </w:p>
          <w:p w14:paraId="78A9A8CE"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Możliwość telefonicznego sprawdzenia konfiguracji sprzętowej serwera oraz warunków gwarancji po podaniu numeru seryjnego bezpośrednio u producenta lub jego przedstawiciela.</w:t>
            </w:r>
          </w:p>
        </w:tc>
      </w:tr>
    </w:tbl>
    <w:p w14:paraId="14C7F2FE" w14:textId="77777777" w:rsidR="000274FF" w:rsidRPr="00522438" w:rsidRDefault="000274FF" w:rsidP="00522438"/>
    <w:p w14:paraId="53D0A665" w14:textId="7C636D68" w:rsidR="00166F3C" w:rsidRDefault="00166F3C">
      <w:pPr>
        <w:pStyle w:val="Nagwek2"/>
        <w:numPr>
          <w:ilvl w:val="1"/>
          <w:numId w:val="2"/>
        </w:numPr>
        <w:spacing w:after="120"/>
        <w:ind w:left="499" w:hanging="357"/>
      </w:pPr>
      <w:bookmarkStart w:id="13" w:name="_Toc130814501"/>
      <w:r>
        <w:t>Część IV:</w:t>
      </w:r>
      <w:r w:rsidR="00522438">
        <w:t xml:space="preserve"> UPS Serwer – 1 szt.</w:t>
      </w:r>
      <w:bookmarkEnd w:id="13"/>
    </w:p>
    <w:p w14:paraId="0D6933C8" w14:textId="1D42BACB" w:rsidR="00522438" w:rsidRDefault="00522438" w:rsidP="00522438">
      <w:pPr>
        <w:jc w:val="both"/>
      </w:pPr>
      <w:r w:rsidRPr="00522438">
        <w:t xml:space="preserve">Minimalne wymagania techniczne i funkcjonalne </w:t>
      </w:r>
      <w:r>
        <w:t>UPS serwer</w:t>
      </w:r>
      <w:r w:rsidRPr="00522438">
        <w:t xml:space="preserve"> przedstawiają się następująco:</w:t>
      </w:r>
    </w:p>
    <w:p w14:paraId="10BBD59C" w14:textId="11B715B0" w:rsidR="00522438" w:rsidRDefault="00522438" w:rsidP="00522438"/>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559"/>
        <w:gridCol w:w="4962"/>
      </w:tblGrid>
      <w:tr w:rsidR="000274FF" w:rsidRPr="000274FF" w14:paraId="10E1E024" w14:textId="77777777" w:rsidTr="007146DE">
        <w:tc>
          <w:tcPr>
            <w:tcW w:w="0" w:type="auto"/>
            <w:shd w:val="clear" w:color="auto" w:fill="D9D9D9" w:themeFill="background1" w:themeFillShade="D9"/>
            <w:vAlign w:val="center"/>
          </w:tcPr>
          <w:p w14:paraId="2ED3646A" w14:textId="77777777" w:rsidR="000274FF" w:rsidRPr="000274FF" w:rsidRDefault="000274FF" w:rsidP="007146DE">
            <w:pPr>
              <w:suppressAutoHyphens w:val="0"/>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0" w:type="auto"/>
            <w:shd w:val="clear" w:color="auto" w:fill="D9D9D9" w:themeFill="background1" w:themeFillShade="D9"/>
            <w:vAlign w:val="center"/>
          </w:tcPr>
          <w:p w14:paraId="7EBFF4C5" w14:textId="77777777" w:rsidR="000274FF" w:rsidRPr="000274FF" w:rsidRDefault="000274FF" w:rsidP="007146DE">
            <w:pPr>
              <w:suppressAutoHyphens w:val="0"/>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0" w:type="auto"/>
            <w:shd w:val="clear" w:color="auto" w:fill="D9D9D9" w:themeFill="background1" w:themeFillShade="D9"/>
            <w:vAlign w:val="center"/>
          </w:tcPr>
          <w:p w14:paraId="251E2799" w14:textId="77777777" w:rsidR="000274FF" w:rsidRPr="000274FF" w:rsidRDefault="000274FF" w:rsidP="007146DE">
            <w:pPr>
              <w:suppressAutoHyphens w:val="0"/>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238766D6" w14:textId="77777777" w:rsidTr="00DD42A8">
        <w:tc>
          <w:tcPr>
            <w:tcW w:w="0" w:type="auto"/>
          </w:tcPr>
          <w:p w14:paraId="44608A76"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w:t>
            </w:r>
          </w:p>
        </w:tc>
        <w:tc>
          <w:tcPr>
            <w:tcW w:w="0" w:type="auto"/>
          </w:tcPr>
          <w:p w14:paraId="46ACB259"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Typ obudowy</w:t>
            </w:r>
          </w:p>
        </w:tc>
        <w:tc>
          <w:tcPr>
            <w:tcW w:w="0" w:type="auto"/>
          </w:tcPr>
          <w:p w14:paraId="6A42E63B"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Uniwersalna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 Tower), Maksymalnie 2U</w:t>
            </w:r>
          </w:p>
        </w:tc>
      </w:tr>
      <w:tr w:rsidR="000274FF" w:rsidRPr="000274FF" w14:paraId="53B053AD" w14:textId="77777777" w:rsidTr="00DD42A8">
        <w:tc>
          <w:tcPr>
            <w:tcW w:w="0" w:type="auto"/>
          </w:tcPr>
          <w:p w14:paraId="1C80EDD2"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2.</w:t>
            </w:r>
          </w:p>
        </w:tc>
        <w:tc>
          <w:tcPr>
            <w:tcW w:w="0" w:type="auto"/>
          </w:tcPr>
          <w:p w14:paraId="19304F1C"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Moc wyjściowa</w:t>
            </w:r>
          </w:p>
        </w:tc>
        <w:tc>
          <w:tcPr>
            <w:tcW w:w="0" w:type="auto"/>
          </w:tcPr>
          <w:p w14:paraId="6D579307"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2000VA / 1800W</w:t>
            </w:r>
          </w:p>
        </w:tc>
      </w:tr>
      <w:tr w:rsidR="000274FF" w:rsidRPr="000274FF" w14:paraId="1FB8E4E8" w14:textId="77777777" w:rsidTr="00DD42A8">
        <w:tc>
          <w:tcPr>
            <w:tcW w:w="0" w:type="auto"/>
          </w:tcPr>
          <w:p w14:paraId="2E86EF7D"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3.</w:t>
            </w:r>
          </w:p>
        </w:tc>
        <w:tc>
          <w:tcPr>
            <w:tcW w:w="0" w:type="auto"/>
          </w:tcPr>
          <w:p w14:paraId="099E4782"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Topologia</w:t>
            </w:r>
          </w:p>
        </w:tc>
        <w:tc>
          <w:tcPr>
            <w:tcW w:w="0" w:type="auto"/>
          </w:tcPr>
          <w:p w14:paraId="182A0971"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On-line</w:t>
            </w:r>
          </w:p>
        </w:tc>
      </w:tr>
      <w:tr w:rsidR="000274FF" w:rsidRPr="000274FF" w14:paraId="5FD332FF" w14:textId="77777777" w:rsidTr="00DD42A8">
        <w:tc>
          <w:tcPr>
            <w:tcW w:w="0" w:type="auto"/>
          </w:tcPr>
          <w:p w14:paraId="13325C3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4.</w:t>
            </w:r>
          </w:p>
        </w:tc>
        <w:tc>
          <w:tcPr>
            <w:tcW w:w="0" w:type="auto"/>
          </w:tcPr>
          <w:p w14:paraId="0E0986B3"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Czas transferu (z trybu AC/liniowego do trybu bateryjnego)</w:t>
            </w:r>
          </w:p>
        </w:tc>
        <w:tc>
          <w:tcPr>
            <w:tcW w:w="0" w:type="auto"/>
          </w:tcPr>
          <w:p w14:paraId="1E814224"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0 ms</w:t>
            </w:r>
          </w:p>
        </w:tc>
      </w:tr>
      <w:tr w:rsidR="000274FF" w:rsidRPr="000274FF" w14:paraId="66E9DD67" w14:textId="77777777" w:rsidTr="00DD42A8">
        <w:tc>
          <w:tcPr>
            <w:tcW w:w="0" w:type="auto"/>
          </w:tcPr>
          <w:p w14:paraId="44584B42"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5.</w:t>
            </w:r>
          </w:p>
        </w:tc>
        <w:tc>
          <w:tcPr>
            <w:tcW w:w="0" w:type="auto"/>
          </w:tcPr>
          <w:p w14:paraId="0A4C0F07"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Konfiguracja faz we/wy</w:t>
            </w:r>
          </w:p>
        </w:tc>
        <w:tc>
          <w:tcPr>
            <w:tcW w:w="0" w:type="auto"/>
          </w:tcPr>
          <w:p w14:paraId="22E9302C"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1/1</w:t>
            </w:r>
          </w:p>
        </w:tc>
      </w:tr>
      <w:tr w:rsidR="000274FF" w:rsidRPr="000274FF" w14:paraId="23EFEE31" w14:textId="77777777" w:rsidTr="00DD42A8">
        <w:tc>
          <w:tcPr>
            <w:tcW w:w="0" w:type="auto"/>
          </w:tcPr>
          <w:p w14:paraId="34DF94F5"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6.</w:t>
            </w:r>
          </w:p>
        </w:tc>
        <w:tc>
          <w:tcPr>
            <w:tcW w:w="0" w:type="auto"/>
          </w:tcPr>
          <w:p w14:paraId="00623AF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Zakres napięcia wejściowego</w:t>
            </w:r>
          </w:p>
        </w:tc>
        <w:tc>
          <w:tcPr>
            <w:tcW w:w="0" w:type="auto"/>
          </w:tcPr>
          <w:p w14:paraId="537E00C2"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120-276 VAC</w:t>
            </w:r>
          </w:p>
        </w:tc>
      </w:tr>
      <w:tr w:rsidR="000274FF" w:rsidRPr="000274FF" w14:paraId="68DA02FB" w14:textId="77777777" w:rsidTr="00DD42A8">
        <w:tc>
          <w:tcPr>
            <w:tcW w:w="0" w:type="auto"/>
          </w:tcPr>
          <w:p w14:paraId="46919C40"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7.</w:t>
            </w:r>
          </w:p>
        </w:tc>
        <w:tc>
          <w:tcPr>
            <w:tcW w:w="0" w:type="auto"/>
          </w:tcPr>
          <w:p w14:paraId="5B2423E8"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 xml:space="preserve">Maks. </w:t>
            </w:r>
            <w:proofErr w:type="spellStart"/>
            <w:r w:rsidRPr="000274FF">
              <w:rPr>
                <w:rFonts w:eastAsiaTheme="minorHAnsi"/>
                <w:bCs/>
                <w:sz w:val="22"/>
                <w:szCs w:val="22"/>
                <w:lang w:eastAsia="en-US"/>
              </w:rPr>
              <w:t>THDi</w:t>
            </w:r>
            <w:proofErr w:type="spellEnd"/>
          </w:p>
        </w:tc>
        <w:tc>
          <w:tcPr>
            <w:tcW w:w="0" w:type="auto"/>
          </w:tcPr>
          <w:p w14:paraId="14826143"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≤5%</w:t>
            </w:r>
          </w:p>
        </w:tc>
      </w:tr>
      <w:tr w:rsidR="000274FF" w:rsidRPr="000274FF" w14:paraId="1B4FDD8D" w14:textId="77777777" w:rsidTr="00DD42A8">
        <w:tc>
          <w:tcPr>
            <w:tcW w:w="0" w:type="auto"/>
          </w:tcPr>
          <w:p w14:paraId="0EB14781"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8.</w:t>
            </w:r>
          </w:p>
        </w:tc>
        <w:tc>
          <w:tcPr>
            <w:tcW w:w="0" w:type="auto"/>
          </w:tcPr>
          <w:p w14:paraId="4210DE0E"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Zakres częstotliwości wejściowej</w:t>
            </w:r>
          </w:p>
        </w:tc>
        <w:tc>
          <w:tcPr>
            <w:tcW w:w="0" w:type="auto"/>
          </w:tcPr>
          <w:p w14:paraId="1C238FC9"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45Hz – 55Hz lub 54Hz – 66Hz</w:t>
            </w:r>
          </w:p>
        </w:tc>
      </w:tr>
      <w:tr w:rsidR="000274FF" w:rsidRPr="000274FF" w14:paraId="2BF8B1D5" w14:textId="77777777" w:rsidTr="00DD42A8">
        <w:tc>
          <w:tcPr>
            <w:tcW w:w="0" w:type="auto"/>
          </w:tcPr>
          <w:p w14:paraId="61F3214B"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9.</w:t>
            </w:r>
          </w:p>
        </w:tc>
        <w:tc>
          <w:tcPr>
            <w:tcW w:w="0" w:type="auto"/>
          </w:tcPr>
          <w:p w14:paraId="4751277E"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Częstotliwość wejściowa</w:t>
            </w:r>
          </w:p>
        </w:tc>
        <w:tc>
          <w:tcPr>
            <w:tcW w:w="0" w:type="auto"/>
          </w:tcPr>
          <w:p w14:paraId="0F64E02C"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45Hz – 55Hz lub 54Hz – 66Hz</w:t>
            </w:r>
          </w:p>
        </w:tc>
      </w:tr>
      <w:tr w:rsidR="000274FF" w:rsidRPr="000274FF" w14:paraId="00820625" w14:textId="77777777" w:rsidTr="00DD42A8">
        <w:tc>
          <w:tcPr>
            <w:tcW w:w="0" w:type="auto"/>
          </w:tcPr>
          <w:p w14:paraId="7ECAF48B"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10.</w:t>
            </w:r>
          </w:p>
        </w:tc>
        <w:tc>
          <w:tcPr>
            <w:tcW w:w="0" w:type="auto"/>
          </w:tcPr>
          <w:p w14:paraId="4B14733A"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Kształt fali na wyjściu</w:t>
            </w:r>
          </w:p>
        </w:tc>
        <w:tc>
          <w:tcPr>
            <w:tcW w:w="0" w:type="auto"/>
          </w:tcPr>
          <w:p w14:paraId="6A95664A"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Pełna fala sinusoidalna</w:t>
            </w:r>
          </w:p>
        </w:tc>
      </w:tr>
      <w:tr w:rsidR="000274FF" w:rsidRPr="000274FF" w14:paraId="757E3869" w14:textId="77777777" w:rsidTr="00DD42A8">
        <w:tc>
          <w:tcPr>
            <w:tcW w:w="0" w:type="auto"/>
          </w:tcPr>
          <w:p w14:paraId="17326414"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11.</w:t>
            </w:r>
          </w:p>
        </w:tc>
        <w:tc>
          <w:tcPr>
            <w:tcW w:w="0" w:type="auto"/>
          </w:tcPr>
          <w:p w14:paraId="0336144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Nominalne napięcie wyjściowe</w:t>
            </w:r>
          </w:p>
        </w:tc>
        <w:tc>
          <w:tcPr>
            <w:tcW w:w="0" w:type="auto"/>
          </w:tcPr>
          <w:p w14:paraId="4CB5CCCA"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208/220/230/240 V</w:t>
            </w:r>
          </w:p>
        </w:tc>
      </w:tr>
      <w:tr w:rsidR="000274FF" w:rsidRPr="000274FF" w14:paraId="5A6B7AEF" w14:textId="77777777" w:rsidTr="00DD42A8">
        <w:tc>
          <w:tcPr>
            <w:tcW w:w="0" w:type="auto"/>
          </w:tcPr>
          <w:p w14:paraId="06471733"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12.</w:t>
            </w:r>
          </w:p>
        </w:tc>
        <w:tc>
          <w:tcPr>
            <w:tcW w:w="0" w:type="auto"/>
          </w:tcPr>
          <w:p w14:paraId="7051A729" w14:textId="77777777" w:rsidR="000274FF" w:rsidRPr="000274FF" w:rsidRDefault="000274FF" w:rsidP="000274FF">
            <w:pPr>
              <w:suppressAutoHyphens w:val="0"/>
              <w:spacing w:after="120" w:line="276" w:lineRule="auto"/>
              <w:rPr>
                <w:rFonts w:eastAsiaTheme="minorHAnsi"/>
                <w:bCs/>
                <w:sz w:val="22"/>
                <w:szCs w:val="22"/>
                <w:lang w:eastAsia="en-US"/>
              </w:rPr>
            </w:pPr>
            <w:proofErr w:type="spellStart"/>
            <w:r w:rsidRPr="000274FF">
              <w:rPr>
                <w:rFonts w:eastAsiaTheme="minorHAnsi"/>
                <w:bCs/>
                <w:sz w:val="22"/>
                <w:szCs w:val="22"/>
                <w:lang w:eastAsia="en-US"/>
              </w:rPr>
              <w:t>THDv</w:t>
            </w:r>
            <w:proofErr w:type="spellEnd"/>
            <w:r w:rsidRPr="000274FF">
              <w:rPr>
                <w:rFonts w:eastAsiaTheme="minorHAnsi"/>
                <w:bCs/>
                <w:sz w:val="22"/>
                <w:szCs w:val="22"/>
                <w:lang w:eastAsia="en-US"/>
              </w:rPr>
              <w:t xml:space="preserve"> na wyjściu</w:t>
            </w:r>
          </w:p>
        </w:tc>
        <w:tc>
          <w:tcPr>
            <w:tcW w:w="0" w:type="auto"/>
          </w:tcPr>
          <w:p w14:paraId="0786D379"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≤2% przy 100% obciążeniu liniowym, ≤5% przy 100% obciążeniu nieliniowym</w:t>
            </w:r>
          </w:p>
        </w:tc>
      </w:tr>
      <w:tr w:rsidR="000274FF" w:rsidRPr="000274FF" w14:paraId="59F4BAF0" w14:textId="77777777" w:rsidTr="00DD42A8">
        <w:tc>
          <w:tcPr>
            <w:tcW w:w="0" w:type="auto"/>
          </w:tcPr>
          <w:p w14:paraId="68580295"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13.</w:t>
            </w:r>
          </w:p>
        </w:tc>
        <w:tc>
          <w:tcPr>
            <w:tcW w:w="0" w:type="auto"/>
          </w:tcPr>
          <w:p w14:paraId="1367ED37"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Regulacja napięcia na wyjściu (tryb bateryjny)</w:t>
            </w:r>
          </w:p>
        </w:tc>
        <w:tc>
          <w:tcPr>
            <w:tcW w:w="0" w:type="auto"/>
          </w:tcPr>
          <w:p w14:paraId="15041DB7"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±1%</w:t>
            </w:r>
          </w:p>
        </w:tc>
      </w:tr>
      <w:tr w:rsidR="000274FF" w:rsidRPr="000274FF" w14:paraId="48F6BA47" w14:textId="77777777" w:rsidTr="00DD42A8">
        <w:tc>
          <w:tcPr>
            <w:tcW w:w="0" w:type="auto"/>
          </w:tcPr>
          <w:p w14:paraId="1CB471A4"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14.</w:t>
            </w:r>
          </w:p>
        </w:tc>
        <w:tc>
          <w:tcPr>
            <w:tcW w:w="0" w:type="auto"/>
          </w:tcPr>
          <w:p w14:paraId="51785BFF"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Częstotliwość na wyjściu (tryb baterii)</w:t>
            </w:r>
          </w:p>
        </w:tc>
        <w:tc>
          <w:tcPr>
            <w:tcW w:w="0" w:type="auto"/>
          </w:tcPr>
          <w:p w14:paraId="116E210D"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±0,2Hz</w:t>
            </w:r>
          </w:p>
        </w:tc>
      </w:tr>
      <w:tr w:rsidR="000274FF" w:rsidRPr="000274FF" w14:paraId="2EBC2DFD" w14:textId="77777777" w:rsidTr="00DD42A8">
        <w:tc>
          <w:tcPr>
            <w:tcW w:w="0" w:type="auto"/>
          </w:tcPr>
          <w:p w14:paraId="3C55055E"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15.</w:t>
            </w:r>
          </w:p>
        </w:tc>
        <w:tc>
          <w:tcPr>
            <w:tcW w:w="0" w:type="auto"/>
          </w:tcPr>
          <w:p w14:paraId="24BBBD3E"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Złącze wejściowe</w:t>
            </w:r>
          </w:p>
        </w:tc>
        <w:tc>
          <w:tcPr>
            <w:tcW w:w="0" w:type="auto"/>
          </w:tcPr>
          <w:p w14:paraId="5157C20C"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8x  IEC C14</w:t>
            </w:r>
          </w:p>
        </w:tc>
      </w:tr>
      <w:tr w:rsidR="000274FF" w:rsidRPr="000274FF" w14:paraId="2459E93B" w14:textId="77777777" w:rsidTr="00DD42A8">
        <w:tc>
          <w:tcPr>
            <w:tcW w:w="0" w:type="auto"/>
          </w:tcPr>
          <w:p w14:paraId="043CFE68"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17.</w:t>
            </w:r>
          </w:p>
        </w:tc>
        <w:tc>
          <w:tcPr>
            <w:tcW w:w="0" w:type="auto"/>
          </w:tcPr>
          <w:p w14:paraId="32F897CD"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Czas ładowania (typowy)</w:t>
            </w:r>
          </w:p>
        </w:tc>
        <w:tc>
          <w:tcPr>
            <w:tcW w:w="0" w:type="auto"/>
          </w:tcPr>
          <w:p w14:paraId="05E459E9"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Maksymalnie 3 godziny do 90% (dla wewnętrznych akumulatorów)</w:t>
            </w:r>
          </w:p>
        </w:tc>
      </w:tr>
      <w:tr w:rsidR="000274FF" w:rsidRPr="000274FF" w14:paraId="6F06374C" w14:textId="77777777" w:rsidTr="00DD42A8">
        <w:tc>
          <w:tcPr>
            <w:tcW w:w="0" w:type="auto"/>
          </w:tcPr>
          <w:p w14:paraId="28554F02"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lastRenderedPageBreak/>
              <w:t>18.</w:t>
            </w:r>
          </w:p>
        </w:tc>
        <w:tc>
          <w:tcPr>
            <w:tcW w:w="0" w:type="auto"/>
          </w:tcPr>
          <w:p w14:paraId="6BC4B9A5"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Wyświetlacz LCD</w:t>
            </w:r>
          </w:p>
        </w:tc>
        <w:tc>
          <w:tcPr>
            <w:tcW w:w="0" w:type="auto"/>
          </w:tcPr>
          <w:p w14:paraId="7512D870"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Tak</w:t>
            </w:r>
          </w:p>
        </w:tc>
      </w:tr>
      <w:tr w:rsidR="000274FF" w:rsidRPr="000274FF" w14:paraId="58320FB3" w14:textId="77777777" w:rsidTr="00DD42A8">
        <w:tc>
          <w:tcPr>
            <w:tcW w:w="0" w:type="auto"/>
          </w:tcPr>
          <w:p w14:paraId="5C844D21"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19.</w:t>
            </w:r>
          </w:p>
        </w:tc>
        <w:tc>
          <w:tcPr>
            <w:tcW w:w="0" w:type="auto"/>
          </w:tcPr>
          <w:p w14:paraId="5A8FC1D4"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Dodatkowe cechy</w:t>
            </w:r>
          </w:p>
        </w:tc>
        <w:tc>
          <w:tcPr>
            <w:tcW w:w="0" w:type="auto"/>
          </w:tcPr>
          <w:p w14:paraId="580BCFDC"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Tryb ECO, Zgodność z generatorem prądotwórczym, EPO, HID, AVR</w:t>
            </w:r>
          </w:p>
        </w:tc>
      </w:tr>
      <w:tr w:rsidR="000274FF" w:rsidRPr="000274FF" w14:paraId="4905B9DF" w14:textId="77777777" w:rsidTr="00DD42A8">
        <w:tc>
          <w:tcPr>
            <w:tcW w:w="0" w:type="auto"/>
          </w:tcPr>
          <w:p w14:paraId="13912BA2"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20</w:t>
            </w:r>
          </w:p>
        </w:tc>
        <w:tc>
          <w:tcPr>
            <w:tcW w:w="0" w:type="auto"/>
          </w:tcPr>
          <w:p w14:paraId="4343A504"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Czas podtrzymania</w:t>
            </w:r>
          </w:p>
        </w:tc>
        <w:tc>
          <w:tcPr>
            <w:tcW w:w="0" w:type="auto"/>
          </w:tcPr>
          <w:p w14:paraId="151E6904" w14:textId="77777777" w:rsidR="000274FF" w:rsidRPr="000274FF" w:rsidRDefault="000274FF">
            <w:pPr>
              <w:numPr>
                <w:ilvl w:val="0"/>
                <w:numId w:val="21"/>
              </w:numPr>
              <w:suppressAutoHyphens w:val="0"/>
              <w:spacing w:after="120" w:line="276" w:lineRule="auto"/>
              <w:rPr>
                <w:rFonts w:eastAsiaTheme="minorHAnsi"/>
                <w:sz w:val="22"/>
                <w:szCs w:val="22"/>
                <w:lang w:eastAsia="en-US"/>
              </w:rPr>
            </w:pPr>
            <w:r w:rsidRPr="000274FF">
              <w:rPr>
                <w:rFonts w:eastAsiaTheme="minorHAnsi"/>
                <w:sz w:val="22"/>
                <w:szCs w:val="22"/>
                <w:lang w:eastAsia="en-US"/>
              </w:rPr>
              <w:t>pełne obciążenie: 3 min.</w:t>
            </w:r>
          </w:p>
          <w:p w14:paraId="4AAF7AC5" w14:textId="77777777" w:rsidR="000274FF" w:rsidRPr="000274FF" w:rsidRDefault="000274FF">
            <w:pPr>
              <w:numPr>
                <w:ilvl w:val="0"/>
                <w:numId w:val="21"/>
              </w:numPr>
              <w:suppressAutoHyphens w:val="0"/>
              <w:spacing w:after="120" w:line="276" w:lineRule="auto"/>
              <w:rPr>
                <w:rFonts w:eastAsiaTheme="minorHAnsi"/>
                <w:sz w:val="22"/>
                <w:szCs w:val="22"/>
                <w:lang w:eastAsia="en-US"/>
              </w:rPr>
            </w:pPr>
            <w:r w:rsidRPr="000274FF">
              <w:rPr>
                <w:rFonts w:eastAsiaTheme="minorHAnsi"/>
                <w:sz w:val="22"/>
                <w:szCs w:val="22"/>
                <w:lang w:eastAsia="en-US"/>
              </w:rPr>
              <w:t>połowa obciążenia: 10 min.</w:t>
            </w:r>
          </w:p>
        </w:tc>
      </w:tr>
      <w:tr w:rsidR="000274FF" w:rsidRPr="000274FF" w14:paraId="165FCD1F" w14:textId="77777777" w:rsidTr="00DD42A8">
        <w:tc>
          <w:tcPr>
            <w:tcW w:w="0" w:type="auto"/>
          </w:tcPr>
          <w:p w14:paraId="7BB885D6"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21.</w:t>
            </w:r>
          </w:p>
        </w:tc>
        <w:tc>
          <w:tcPr>
            <w:tcW w:w="0" w:type="auto"/>
          </w:tcPr>
          <w:p w14:paraId="70F35D2C" w14:textId="77777777" w:rsidR="000274FF" w:rsidRPr="000274FF" w:rsidRDefault="000274FF" w:rsidP="000274FF">
            <w:pPr>
              <w:suppressAutoHyphens w:val="0"/>
              <w:spacing w:after="120" w:line="276" w:lineRule="auto"/>
              <w:rPr>
                <w:rFonts w:eastAsiaTheme="minorHAnsi"/>
                <w:bCs/>
                <w:sz w:val="22"/>
                <w:szCs w:val="22"/>
                <w:lang w:eastAsia="en-US"/>
              </w:rPr>
            </w:pPr>
            <w:r w:rsidRPr="000274FF">
              <w:rPr>
                <w:rFonts w:eastAsiaTheme="minorHAnsi"/>
                <w:bCs/>
                <w:sz w:val="22"/>
                <w:szCs w:val="22"/>
                <w:lang w:eastAsia="en-US"/>
              </w:rPr>
              <w:t>Gwarancja</w:t>
            </w:r>
          </w:p>
        </w:tc>
        <w:tc>
          <w:tcPr>
            <w:tcW w:w="0" w:type="auto"/>
          </w:tcPr>
          <w:p w14:paraId="434A59B2" w14:textId="77777777" w:rsidR="000274FF" w:rsidRPr="000274FF" w:rsidRDefault="000274FF" w:rsidP="000274FF">
            <w:pPr>
              <w:suppressAutoHyphens w:val="0"/>
              <w:spacing w:after="120" w:line="276" w:lineRule="auto"/>
              <w:rPr>
                <w:rFonts w:eastAsiaTheme="minorHAnsi"/>
                <w:sz w:val="22"/>
                <w:szCs w:val="22"/>
                <w:lang w:eastAsia="en-US"/>
              </w:rPr>
            </w:pPr>
            <w:r w:rsidRPr="000274FF">
              <w:rPr>
                <w:rFonts w:eastAsiaTheme="minorHAnsi"/>
                <w:sz w:val="22"/>
                <w:szCs w:val="22"/>
                <w:lang w:eastAsia="en-US"/>
              </w:rPr>
              <w:t>24 miesiące gwarancji producenta</w:t>
            </w:r>
          </w:p>
        </w:tc>
      </w:tr>
    </w:tbl>
    <w:p w14:paraId="5727E2C0" w14:textId="77777777" w:rsidR="000274FF" w:rsidRPr="00A51242" w:rsidRDefault="000274FF" w:rsidP="00522438"/>
    <w:p w14:paraId="254DD9A8" w14:textId="2404CA06" w:rsidR="00166F3C" w:rsidRDefault="00166F3C">
      <w:pPr>
        <w:pStyle w:val="Nagwek2"/>
        <w:numPr>
          <w:ilvl w:val="1"/>
          <w:numId w:val="2"/>
        </w:numPr>
        <w:spacing w:after="120"/>
        <w:ind w:left="499" w:hanging="357"/>
      </w:pPr>
      <w:bookmarkStart w:id="14" w:name="_Toc130814502"/>
      <w:r>
        <w:t>Część V:</w:t>
      </w:r>
      <w:r w:rsidR="00522438">
        <w:t xml:space="preserve"> </w:t>
      </w:r>
      <w:r w:rsidR="00522438" w:rsidRPr="00522438">
        <w:t>System związany z zapewnieniem bezpieczeństwa teleinformatycznego Firewall - 1 szt.</w:t>
      </w:r>
      <w:bookmarkEnd w:id="14"/>
    </w:p>
    <w:p w14:paraId="66C71E92" w14:textId="1F0AE98D" w:rsidR="00522438" w:rsidRDefault="00522438" w:rsidP="00522438">
      <w:pPr>
        <w:jc w:val="both"/>
      </w:pPr>
      <w:r w:rsidRPr="00522438">
        <w:t xml:space="preserve">Minimalne wymagania techniczne i funkcjonalne </w:t>
      </w:r>
      <w:r>
        <w:t>s</w:t>
      </w:r>
      <w:r w:rsidRPr="00522438">
        <w:t>ystem</w:t>
      </w:r>
      <w:r>
        <w:t>u</w:t>
      </w:r>
      <w:r w:rsidRPr="00522438">
        <w:t xml:space="preserve"> związan</w:t>
      </w:r>
      <w:r>
        <w:t>ego</w:t>
      </w:r>
      <w:r w:rsidRPr="00522438">
        <w:t xml:space="preserve"> z zapewnieniem bezpieczeństwa teleinformatycznego Firewall przedstawiają się następująco:</w:t>
      </w:r>
    </w:p>
    <w:p w14:paraId="365FECD4" w14:textId="12E6EFAB" w:rsidR="00522438" w:rsidRDefault="00522438" w:rsidP="00522438"/>
    <w:tbl>
      <w:tblPr>
        <w:tblStyle w:val="Tabela-Siatka1"/>
        <w:tblW w:w="9493" w:type="dxa"/>
        <w:tblLook w:val="04A0" w:firstRow="1" w:lastRow="0" w:firstColumn="1" w:lastColumn="0" w:noHBand="0" w:noVBand="1"/>
      </w:tblPr>
      <w:tblGrid>
        <w:gridCol w:w="541"/>
        <w:gridCol w:w="1762"/>
        <w:gridCol w:w="7190"/>
      </w:tblGrid>
      <w:tr w:rsidR="000274FF" w:rsidRPr="000274FF" w14:paraId="6FACACA7" w14:textId="77777777" w:rsidTr="007146DE">
        <w:tc>
          <w:tcPr>
            <w:tcW w:w="0" w:type="auto"/>
            <w:shd w:val="clear" w:color="auto" w:fill="D9D9D9" w:themeFill="background1" w:themeFillShade="D9"/>
            <w:vAlign w:val="center"/>
          </w:tcPr>
          <w:p w14:paraId="1C6E5227" w14:textId="77777777" w:rsidR="000274FF" w:rsidRPr="000274FF" w:rsidRDefault="000274FF" w:rsidP="007146DE">
            <w:pPr>
              <w:spacing w:after="120" w:line="276" w:lineRule="auto"/>
              <w:jc w:val="center"/>
              <w:rPr>
                <w:rFonts w:eastAsiaTheme="minorHAnsi"/>
                <w:b/>
                <w:sz w:val="22"/>
                <w:szCs w:val="22"/>
                <w:lang w:eastAsia="en-US"/>
              </w:rPr>
            </w:pPr>
            <w:r w:rsidRPr="000274FF">
              <w:rPr>
                <w:rFonts w:eastAsiaTheme="minorHAnsi"/>
                <w:b/>
                <w:sz w:val="22"/>
                <w:szCs w:val="22"/>
                <w:lang w:eastAsia="en-US"/>
              </w:rPr>
              <w:t>Lp.</w:t>
            </w:r>
          </w:p>
        </w:tc>
        <w:tc>
          <w:tcPr>
            <w:tcW w:w="1768" w:type="dxa"/>
            <w:shd w:val="clear" w:color="auto" w:fill="D9D9D9" w:themeFill="background1" w:themeFillShade="D9"/>
            <w:vAlign w:val="center"/>
          </w:tcPr>
          <w:p w14:paraId="4F5268AD" w14:textId="77777777" w:rsidR="000274FF" w:rsidRPr="000274FF" w:rsidRDefault="000274FF" w:rsidP="007146DE">
            <w:pPr>
              <w:spacing w:after="120" w:line="276" w:lineRule="auto"/>
              <w:jc w:val="center"/>
              <w:rPr>
                <w:rFonts w:eastAsiaTheme="minorHAnsi"/>
                <w:b/>
                <w:sz w:val="22"/>
                <w:szCs w:val="22"/>
                <w:lang w:eastAsia="en-US"/>
              </w:rPr>
            </w:pPr>
            <w:r w:rsidRPr="000274FF">
              <w:rPr>
                <w:rFonts w:eastAsiaTheme="minorHAnsi"/>
                <w:b/>
                <w:sz w:val="22"/>
                <w:szCs w:val="22"/>
                <w:lang w:eastAsia="en-US"/>
              </w:rPr>
              <w:t>Parametr</w:t>
            </w:r>
          </w:p>
        </w:tc>
        <w:tc>
          <w:tcPr>
            <w:tcW w:w="7230" w:type="dxa"/>
            <w:shd w:val="clear" w:color="auto" w:fill="D9D9D9" w:themeFill="background1" w:themeFillShade="D9"/>
            <w:vAlign w:val="center"/>
          </w:tcPr>
          <w:p w14:paraId="27868BC4" w14:textId="77777777" w:rsidR="000274FF" w:rsidRPr="000274FF" w:rsidRDefault="000274FF" w:rsidP="007146DE">
            <w:pPr>
              <w:spacing w:after="120" w:line="276" w:lineRule="auto"/>
              <w:jc w:val="center"/>
              <w:rPr>
                <w:rFonts w:eastAsiaTheme="minorHAnsi"/>
                <w:b/>
                <w:sz w:val="22"/>
                <w:szCs w:val="22"/>
                <w:lang w:eastAsia="en-US"/>
              </w:rPr>
            </w:pPr>
            <w:r w:rsidRPr="000274FF">
              <w:rPr>
                <w:rFonts w:eastAsiaTheme="minorHAnsi"/>
                <w:b/>
                <w:sz w:val="22"/>
                <w:szCs w:val="22"/>
                <w:lang w:eastAsia="en-US"/>
              </w:rPr>
              <w:t>Minimalne wymagania</w:t>
            </w:r>
          </w:p>
        </w:tc>
      </w:tr>
      <w:tr w:rsidR="000274FF" w:rsidRPr="000274FF" w14:paraId="587D92B2" w14:textId="77777777" w:rsidTr="00DD42A8">
        <w:tc>
          <w:tcPr>
            <w:tcW w:w="0" w:type="auto"/>
          </w:tcPr>
          <w:p w14:paraId="4E686353"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1.</w:t>
            </w:r>
          </w:p>
        </w:tc>
        <w:tc>
          <w:tcPr>
            <w:tcW w:w="1768" w:type="dxa"/>
          </w:tcPr>
          <w:p w14:paraId="15B74D48"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System</w:t>
            </w:r>
          </w:p>
        </w:tc>
        <w:tc>
          <w:tcPr>
            <w:tcW w:w="7230" w:type="dxa"/>
          </w:tcPr>
          <w:p w14:paraId="341C8CBD"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System ochrony sieci powinien zostać dostarczony w postaci komercyjnej platformy sprzętowej z zabezpieczonym systemem operacyjnym producenta rozwiązania.</w:t>
            </w:r>
          </w:p>
          <w:p w14:paraId="464FF05F"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być wyposażone w moduł </w:t>
            </w:r>
            <w:proofErr w:type="spellStart"/>
            <w:r w:rsidRPr="000274FF">
              <w:rPr>
                <w:rFonts w:eastAsiaTheme="minorHAnsi"/>
                <w:sz w:val="22"/>
                <w:szCs w:val="22"/>
                <w:lang w:eastAsia="en-US"/>
              </w:rPr>
              <w:t>kryptoraficzny</w:t>
            </w:r>
            <w:proofErr w:type="spellEnd"/>
            <w:r w:rsidRPr="000274FF">
              <w:rPr>
                <w:rFonts w:eastAsiaTheme="minorHAnsi"/>
                <w:sz w:val="22"/>
                <w:szCs w:val="22"/>
                <w:lang w:eastAsia="en-US"/>
              </w:rPr>
              <w:t xml:space="preserve"> zgodny ze standardem FIPS 140-2.</w:t>
            </w:r>
          </w:p>
          <w:p w14:paraId="03C551D2"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wspierać następujące tryby pracy: routing,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 hybrydowy.</w:t>
            </w:r>
          </w:p>
          <w:p w14:paraId="43E08895"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ofertować możliwość budowy klastra wysokiej dostępności pracującego trybie HA Active-</w:t>
            </w:r>
            <w:proofErr w:type="spellStart"/>
            <w:r w:rsidRPr="000274FF">
              <w:rPr>
                <w:rFonts w:eastAsiaTheme="minorHAnsi"/>
                <w:sz w:val="22"/>
                <w:szCs w:val="22"/>
                <w:lang w:eastAsia="en-US"/>
              </w:rPr>
              <w:t>Passive</w:t>
            </w:r>
            <w:proofErr w:type="spellEnd"/>
            <w:r w:rsidRPr="000274FF">
              <w:rPr>
                <w:rFonts w:eastAsiaTheme="minorHAnsi"/>
                <w:sz w:val="22"/>
                <w:szCs w:val="22"/>
                <w:lang w:eastAsia="en-US"/>
              </w:rPr>
              <w:t xml:space="preserve"> lub Active-Active.</w:t>
            </w:r>
          </w:p>
          <w:p w14:paraId="17E484D0"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System ochrony nie może posiadać ograniczeń co do ilości hostów w sieci chronionej.</w:t>
            </w:r>
          </w:p>
          <w:p w14:paraId="34C7DA62"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być wyposażone w wysokowydajny wielordzeniowy procesor x86 oraz dodatkowo w procesor do akceleracji ruchu dla warstwy aplikacji.</w:t>
            </w:r>
          </w:p>
          <w:p w14:paraId="7211ABA1"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Rozwiązanie musi być wyposażone w co najmniej jeden dysk SSD służący m.in. do przechowywania logów i raportów bezpośrednio na urządzeniu.</w:t>
            </w:r>
          </w:p>
          <w:p w14:paraId="2AF22B03"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Rozwiązanie musi umożliwiać doposażenie o nadmiarowy zasilacz sieciowy dla zapewnienia ciągłości pracy (drugi zasilacz jako wyposażenie opcjonalne).</w:t>
            </w:r>
          </w:p>
          <w:p w14:paraId="2768DEBE"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w metalowej obudowie o wysokości 1U z możliwością montażu w szafie </w:t>
            </w:r>
            <w:proofErr w:type="spellStart"/>
            <w:r w:rsidRPr="000274FF">
              <w:rPr>
                <w:rFonts w:eastAsiaTheme="minorHAnsi"/>
                <w:sz w:val="22"/>
                <w:szCs w:val="22"/>
                <w:lang w:eastAsia="en-US"/>
              </w:rPr>
              <w:t>rack</w:t>
            </w:r>
            <w:proofErr w:type="spellEnd"/>
            <w:r w:rsidRPr="000274FF">
              <w:rPr>
                <w:rFonts w:eastAsiaTheme="minorHAnsi"/>
                <w:sz w:val="22"/>
                <w:szCs w:val="22"/>
                <w:lang w:eastAsia="en-US"/>
              </w:rPr>
              <w:t xml:space="preserve"> 19".</w:t>
            </w:r>
          </w:p>
          <w:p w14:paraId="7D35F1E4"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Wbudowany port konsolowy zgodny z RS-232 (RJ-45 i/lub micro-USB).</w:t>
            </w:r>
          </w:p>
          <w:p w14:paraId="198DB3FD"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Wbudowany port USB umożliwiający podłączenie modemów 3G/4G/LTE produkowanych przez firmy trzecie.</w:t>
            </w:r>
            <w:r w:rsidRPr="000274FF">
              <w:rPr>
                <w:rFonts w:eastAsiaTheme="minorHAnsi"/>
                <w:sz w:val="22"/>
                <w:szCs w:val="22"/>
                <w:lang w:eastAsia="en-US"/>
              </w:rPr>
              <w:tab/>
            </w:r>
          </w:p>
          <w:p w14:paraId="6C3EA3A2"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 xml:space="preserve">Wbudowany port USB umożliwiający podłączenie pamięci </w:t>
            </w:r>
            <w:proofErr w:type="spellStart"/>
            <w:r w:rsidRPr="000274FF">
              <w:rPr>
                <w:rFonts w:eastAsiaTheme="minorHAnsi"/>
                <w:sz w:val="22"/>
                <w:szCs w:val="22"/>
                <w:lang w:eastAsia="en-US"/>
              </w:rPr>
              <w:t>flash</w:t>
            </w:r>
            <w:proofErr w:type="spellEnd"/>
            <w:r w:rsidRPr="000274FF">
              <w:rPr>
                <w:rFonts w:eastAsiaTheme="minorHAnsi"/>
                <w:sz w:val="22"/>
                <w:szCs w:val="22"/>
                <w:lang w:eastAsia="en-US"/>
              </w:rPr>
              <w:t xml:space="preserve"> i przeprowadzenie konfiguracji w trybie Zero </w:t>
            </w:r>
            <w:proofErr w:type="spellStart"/>
            <w:r w:rsidRPr="000274FF">
              <w:rPr>
                <w:rFonts w:eastAsiaTheme="minorHAnsi"/>
                <w:sz w:val="22"/>
                <w:szCs w:val="22"/>
                <w:lang w:eastAsia="en-US"/>
              </w:rPr>
              <w:t>Touch</w:t>
            </w:r>
            <w:proofErr w:type="spellEnd"/>
            <w:r w:rsidRPr="000274FF">
              <w:rPr>
                <w:rFonts w:eastAsiaTheme="minorHAnsi"/>
                <w:sz w:val="22"/>
                <w:szCs w:val="22"/>
                <w:lang w:eastAsia="en-US"/>
              </w:rPr>
              <w:t>.</w:t>
            </w:r>
          </w:p>
          <w:p w14:paraId="3A187CEE" w14:textId="77777777" w:rsidR="000274FF" w:rsidRPr="000274FF" w:rsidRDefault="000274FF">
            <w:pPr>
              <w:numPr>
                <w:ilvl w:val="0"/>
                <w:numId w:val="5"/>
              </w:numPr>
              <w:spacing w:after="120" w:line="276" w:lineRule="auto"/>
              <w:ind w:left="325"/>
              <w:rPr>
                <w:rFonts w:eastAsiaTheme="minorHAnsi"/>
                <w:sz w:val="22"/>
                <w:szCs w:val="22"/>
                <w:lang w:eastAsia="en-US"/>
              </w:rPr>
            </w:pPr>
            <w:r w:rsidRPr="000274FF">
              <w:rPr>
                <w:rFonts w:eastAsiaTheme="minorHAnsi"/>
                <w:sz w:val="22"/>
                <w:szCs w:val="22"/>
                <w:lang w:eastAsia="en-US"/>
              </w:rPr>
              <w:t>Możliwość rozbudowy o dodatkowe moduły interfejsów sieciowych.</w:t>
            </w:r>
          </w:p>
        </w:tc>
      </w:tr>
      <w:tr w:rsidR="000274FF" w:rsidRPr="000274FF" w14:paraId="1EDE3A00" w14:textId="77777777" w:rsidTr="00DD42A8">
        <w:tc>
          <w:tcPr>
            <w:tcW w:w="0" w:type="auto"/>
          </w:tcPr>
          <w:p w14:paraId="6471A781"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2.</w:t>
            </w:r>
          </w:p>
        </w:tc>
        <w:tc>
          <w:tcPr>
            <w:tcW w:w="1768" w:type="dxa"/>
          </w:tcPr>
          <w:p w14:paraId="7733EED4"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Wydajność</w:t>
            </w:r>
          </w:p>
        </w:tc>
        <w:tc>
          <w:tcPr>
            <w:tcW w:w="7230" w:type="dxa"/>
          </w:tcPr>
          <w:p w14:paraId="1E5E3B98"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Wydajność Firewall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7700</w:t>
            </w:r>
          </w:p>
          <w:p w14:paraId="2021045F"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Wydajność Firewall IMIX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4500</w:t>
            </w:r>
          </w:p>
          <w:p w14:paraId="2DB1754C"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Wydajność IPS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2500</w:t>
            </w:r>
          </w:p>
          <w:p w14:paraId="0BEDB4B6"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Wydajność FW+IPS+AV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720</w:t>
            </w:r>
          </w:p>
          <w:p w14:paraId="393A6443"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Wydajność NGFW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2000</w:t>
            </w:r>
          </w:p>
          <w:p w14:paraId="10253662"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równoczesnych połączeń nie mniejsza niż: 1600000</w:t>
            </w:r>
          </w:p>
          <w:p w14:paraId="7EA4117C"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nowych połączeń na sekundę nie mniejsza niż: 61000</w:t>
            </w:r>
          </w:p>
          <w:p w14:paraId="773FB19D"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Wydajność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VPN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4800</w:t>
            </w:r>
          </w:p>
          <w:p w14:paraId="618DBFB5"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Wydajność dla inspekcji ruchu SSL/TLS nie mniej niż (</w:t>
            </w:r>
            <w:proofErr w:type="spellStart"/>
            <w:r w:rsidRPr="000274FF">
              <w:rPr>
                <w:rFonts w:eastAsiaTheme="minorHAnsi"/>
                <w:sz w:val="22"/>
                <w:szCs w:val="22"/>
                <w:lang w:eastAsia="en-US"/>
              </w:rPr>
              <w:t>Mbps</w:t>
            </w:r>
            <w:proofErr w:type="spellEnd"/>
            <w:r w:rsidRPr="000274FF">
              <w:rPr>
                <w:rFonts w:eastAsiaTheme="minorHAnsi"/>
                <w:sz w:val="22"/>
                <w:szCs w:val="22"/>
                <w:lang w:eastAsia="en-US"/>
              </w:rPr>
              <w:t>): 650</w:t>
            </w:r>
          </w:p>
          <w:p w14:paraId="16005D58"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równoczesnych połączeń SSL/TLS nie mniejsza niż: 8000</w:t>
            </w:r>
          </w:p>
          <w:p w14:paraId="2709C399"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równoczesnych tuneli SSL VPN nie mniejsza niż: 1200</w:t>
            </w:r>
          </w:p>
          <w:p w14:paraId="3CA19B20"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Liczba równoczesnych tuneli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VPN nie mniejsza niż: 1500</w:t>
            </w:r>
          </w:p>
          <w:p w14:paraId="1EC8EC99"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Pamięć operacyjna RAM nie mniej niż (GB): 8</w:t>
            </w:r>
          </w:p>
          <w:p w14:paraId="1D29787C"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Przestrzeń do przechowywania logów i raportów nie mniej niż (GB): 120</w:t>
            </w:r>
          </w:p>
          <w:p w14:paraId="5AFFEAC9"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fizycznych interfejsów 1000BASE-T nie mniej niż: 8</w:t>
            </w:r>
          </w:p>
          <w:p w14:paraId="26DF14A3"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fizycznych interfejsów 1000BASE-X nie mniej niż: 2</w:t>
            </w:r>
          </w:p>
          <w:p w14:paraId="57276F1B" w14:textId="77777777" w:rsidR="000274FF" w:rsidRPr="000274FF" w:rsidRDefault="000274FF">
            <w:pPr>
              <w:numPr>
                <w:ilvl w:val="0"/>
                <w:numId w:val="6"/>
              </w:numPr>
              <w:spacing w:after="120" w:line="276" w:lineRule="auto"/>
              <w:ind w:left="325"/>
              <w:rPr>
                <w:rFonts w:eastAsiaTheme="minorHAnsi"/>
                <w:sz w:val="22"/>
                <w:szCs w:val="22"/>
                <w:lang w:eastAsia="en-US"/>
              </w:rPr>
            </w:pPr>
            <w:r w:rsidRPr="000274FF">
              <w:rPr>
                <w:rFonts w:eastAsiaTheme="minorHAnsi"/>
                <w:sz w:val="22"/>
                <w:szCs w:val="22"/>
                <w:lang w:eastAsia="en-US"/>
              </w:rPr>
              <w:t>Liczba wirtualnych interfejsów (VLAN) IEEE 802.1Q nie mniej niż: 128</w:t>
            </w:r>
          </w:p>
        </w:tc>
      </w:tr>
      <w:tr w:rsidR="000274FF" w:rsidRPr="000274FF" w14:paraId="5BC894FE" w14:textId="77777777" w:rsidTr="00DD42A8">
        <w:tc>
          <w:tcPr>
            <w:tcW w:w="0" w:type="auto"/>
          </w:tcPr>
          <w:p w14:paraId="4E63C7A6"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3.</w:t>
            </w:r>
          </w:p>
        </w:tc>
        <w:tc>
          <w:tcPr>
            <w:tcW w:w="1768" w:type="dxa"/>
          </w:tcPr>
          <w:p w14:paraId="64EF073D"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Zarządzanie</w:t>
            </w:r>
          </w:p>
        </w:tc>
        <w:tc>
          <w:tcPr>
            <w:tcW w:w="7230" w:type="dxa"/>
          </w:tcPr>
          <w:p w14:paraId="40F5AA7E"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być zarządzanie przez webowy graficzny interfejs administratora (Web GUI) działający w czasie rzeczywistym.</w:t>
            </w:r>
            <w:r w:rsidRPr="000274FF">
              <w:rPr>
                <w:rFonts w:eastAsiaTheme="minorHAnsi"/>
                <w:sz w:val="22"/>
                <w:szCs w:val="22"/>
                <w:lang w:eastAsia="en-US"/>
              </w:rPr>
              <w:tab/>
            </w:r>
          </w:p>
          <w:p w14:paraId="2B9A7CDD"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Webowy graficzny interfejs administratora zabezpieczony protokołem HTTPS z  certyfikatem </w:t>
            </w:r>
            <w:proofErr w:type="spellStart"/>
            <w:r w:rsidRPr="000274FF">
              <w:rPr>
                <w:rFonts w:eastAsiaTheme="minorHAnsi"/>
                <w:sz w:val="22"/>
                <w:szCs w:val="22"/>
                <w:lang w:eastAsia="en-US"/>
              </w:rPr>
              <w:t>self-signed</w:t>
            </w:r>
            <w:proofErr w:type="spellEnd"/>
            <w:r w:rsidRPr="000274FF">
              <w:rPr>
                <w:rFonts w:eastAsiaTheme="minorHAnsi"/>
                <w:sz w:val="22"/>
                <w:szCs w:val="22"/>
                <w:lang w:eastAsia="en-US"/>
              </w:rPr>
              <w:t xml:space="preserve"> z możliwością zmiany na podpisany przez zewnętrznego zaufanego wystawcę certyfikatów (</w:t>
            </w:r>
            <w:proofErr w:type="spellStart"/>
            <w:r w:rsidRPr="000274FF">
              <w:rPr>
                <w:rFonts w:eastAsiaTheme="minorHAnsi"/>
                <w:sz w:val="22"/>
                <w:szCs w:val="22"/>
                <w:lang w:eastAsia="en-US"/>
              </w:rPr>
              <w:t>External</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Trusted</w:t>
            </w:r>
            <w:proofErr w:type="spellEnd"/>
            <w:r w:rsidRPr="000274FF">
              <w:rPr>
                <w:rFonts w:eastAsiaTheme="minorHAnsi"/>
                <w:sz w:val="22"/>
                <w:szCs w:val="22"/>
                <w:lang w:eastAsia="en-US"/>
              </w:rPr>
              <w:t xml:space="preserve"> CA).</w:t>
            </w:r>
          </w:p>
          <w:p w14:paraId="60B50300"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mechanizm uwierzytelniania dwuskładnikowego w oparciu o </w:t>
            </w:r>
            <w:proofErr w:type="spellStart"/>
            <w:r w:rsidRPr="000274FF">
              <w:rPr>
                <w:rFonts w:eastAsiaTheme="minorHAnsi"/>
                <w:sz w:val="22"/>
                <w:szCs w:val="22"/>
                <w:lang w:eastAsia="en-US"/>
              </w:rPr>
              <w:t>token</w:t>
            </w:r>
            <w:proofErr w:type="spellEnd"/>
            <w:r w:rsidRPr="000274FF">
              <w:rPr>
                <w:rFonts w:eastAsiaTheme="minorHAnsi"/>
                <w:sz w:val="22"/>
                <w:szCs w:val="22"/>
                <w:lang w:eastAsia="en-US"/>
              </w:rPr>
              <w:t xml:space="preserve"> sprzętowy lub programowy działający zgodnie z RFC6238 (Time-</w:t>
            </w:r>
            <w:proofErr w:type="spellStart"/>
            <w:r w:rsidRPr="000274FF">
              <w:rPr>
                <w:rFonts w:eastAsiaTheme="minorHAnsi"/>
                <w:sz w:val="22"/>
                <w:szCs w:val="22"/>
                <w:lang w:eastAsia="en-US"/>
              </w:rPr>
              <w:t>Based</w:t>
            </w:r>
            <w:proofErr w:type="spellEnd"/>
            <w:r w:rsidRPr="000274FF">
              <w:rPr>
                <w:rFonts w:eastAsiaTheme="minorHAnsi"/>
                <w:sz w:val="22"/>
                <w:szCs w:val="22"/>
                <w:lang w:eastAsia="en-US"/>
              </w:rPr>
              <w:t xml:space="preserve"> One-Time </w:t>
            </w:r>
            <w:proofErr w:type="spellStart"/>
            <w:r w:rsidRPr="000274FF">
              <w:rPr>
                <w:rFonts w:eastAsiaTheme="minorHAnsi"/>
                <w:sz w:val="22"/>
                <w:szCs w:val="22"/>
                <w:lang w:eastAsia="en-US"/>
              </w:rPr>
              <w:t>Password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Algorithm</w:t>
            </w:r>
            <w:proofErr w:type="spellEnd"/>
            <w:r w:rsidRPr="000274FF">
              <w:rPr>
                <w:rFonts w:eastAsiaTheme="minorHAnsi"/>
                <w:sz w:val="22"/>
                <w:szCs w:val="22"/>
                <w:lang w:eastAsia="en-US"/>
              </w:rPr>
              <w:t>) dla zabezpieczenia dostępu do Web GUI jak i VPN.</w:t>
            </w:r>
            <w:r w:rsidRPr="000274FF">
              <w:rPr>
                <w:rFonts w:eastAsiaTheme="minorHAnsi"/>
                <w:sz w:val="22"/>
                <w:szCs w:val="22"/>
                <w:lang w:eastAsia="en-US"/>
              </w:rPr>
              <w:tab/>
            </w:r>
          </w:p>
          <w:p w14:paraId="1B40F33D"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Wbudowany webowy graficzny interfejs administratora powinien oferować narzędzia diagnostyczne takie jak co najmniej: ping, </w:t>
            </w:r>
            <w:proofErr w:type="spellStart"/>
            <w:r w:rsidRPr="000274FF">
              <w:rPr>
                <w:rFonts w:eastAsiaTheme="minorHAnsi"/>
                <w:sz w:val="22"/>
                <w:szCs w:val="22"/>
                <w:lang w:eastAsia="en-US"/>
              </w:rPr>
              <w:t>traceroute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name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lookup</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route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lookup</w:t>
            </w:r>
            <w:proofErr w:type="spellEnd"/>
            <w:r w:rsidRPr="000274FF">
              <w:rPr>
                <w:rFonts w:eastAsiaTheme="minorHAnsi"/>
                <w:sz w:val="22"/>
                <w:szCs w:val="22"/>
                <w:lang w:eastAsia="en-US"/>
              </w:rPr>
              <w:t xml:space="preserve"> czy </w:t>
            </w:r>
            <w:proofErr w:type="spellStart"/>
            <w:r w:rsidRPr="000274FF">
              <w:rPr>
                <w:rFonts w:eastAsiaTheme="minorHAnsi"/>
                <w:sz w:val="22"/>
                <w:szCs w:val="22"/>
                <w:lang w:eastAsia="en-US"/>
              </w:rPr>
              <w:t>packet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capture</w:t>
            </w:r>
            <w:proofErr w:type="spellEnd"/>
            <w:r w:rsidRPr="000274FF">
              <w:rPr>
                <w:rFonts w:eastAsiaTheme="minorHAnsi"/>
                <w:sz w:val="22"/>
                <w:szCs w:val="22"/>
                <w:lang w:eastAsia="en-US"/>
              </w:rPr>
              <w:t xml:space="preserve"> w oparciu o Berkley </w:t>
            </w:r>
            <w:proofErr w:type="spellStart"/>
            <w:r w:rsidRPr="000274FF">
              <w:rPr>
                <w:rFonts w:eastAsiaTheme="minorHAnsi"/>
                <w:sz w:val="22"/>
                <w:szCs w:val="22"/>
                <w:lang w:eastAsia="en-US"/>
              </w:rPr>
              <w:t>Packet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Filter</w:t>
            </w:r>
            <w:proofErr w:type="spellEnd"/>
            <w:r w:rsidRPr="000274FF">
              <w:rPr>
                <w:rFonts w:eastAsiaTheme="minorHAnsi"/>
                <w:sz w:val="22"/>
                <w:szCs w:val="22"/>
                <w:lang w:eastAsia="en-US"/>
              </w:rPr>
              <w:t>.</w:t>
            </w:r>
            <w:r w:rsidRPr="000274FF">
              <w:rPr>
                <w:rFonts w:eastAsiaTheme="minorHAnsi"/>
                <w:sz w:val="22"/>
                <w:szCs w:val="22"/>
                <w:lang w:eastAsia="en-US"/>
              </w:rPr>
              <w:tab/>
            </w:r>
          </w:p>
          <w:p w14:paraId="25C035A4"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Interfejs graficzny administratora powinien zapewniać narzędzia do przechwytywania pakietów, wyświetlania otwartych połączeń sieciowych, wyświetlania tablicy ARP/NDP.</w:t>
            </w:r>
            <w:r w:rsidRPr="000274FF">
              <w:rPr>
                <w:rFonts w:eastAsiaTheme="minorHAnsi"/>
                <w:sz w:val="22"/>
                <w:szCs w:val="22"/>
                <w:lang w:eastAsia="en-US"/>
              </w:rPr>
              <w:tab/>
            </w:r>
          </w:p>
          <w:p w14:paraId="59D69D2F"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wiersz poleceń dostępny z poziomu graficznego interfejsu administratora, portu konsolowego oraz za pośrednictwem protokołu SSH z uwierzytelnianiem przy użyciu kluczy RSA, DSA lub ECDSA o długości min. 2048 bitów.</w:t>
            </w:r>
            <w:r w:rsidRPr="000274FF">
              <w:rPr>
                <w:rFonts w:eastAsiaTheme="minorHAnsi"/>
                <w:sz w:val="22"/>
                <w:szCs w:val="22"/>
                <w:lang w:eastAsia="en-US"/>
              </w:rPr>
              <w:tab/>
            </w:r>
          </w:p>
          <w:p w14:paraId="1958EE4A"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definiowania profili administracyjnych określających dostęp do poszczególnych modułów konfiguracyjnych urządzenia na prawach: brak dostępu, dostęp tylko do odczytu lub pełen odczyt i zapis.</w:t>
            </w:r>
            <w:r w:rsidRPr="000274FF">
              <w:rPr>
                <w:rFonts w:eastAsiaTheme="minorHAnsi"/>
                <w:sz w:val="22"/>
                <w:szCs w:val="22"/>
                <w:lang w:eastAsia="en-US"/>
              </w:rPr>
              <w:tab/>
            </w:r>
          </w:p>
          <w:p w14:paraId="03BA5B09"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opcję automatycznego wylogowania sesji administratora po zdefiniowanym czasie bezczynności.</w:t>
            </w:r>
            <w:r w:rsidRPr="000274FF">
              <w:rPr>
                <w:rFonts w:eastAsiaTheme="minorHAnsi"/>
                <w:sz w:val="22"/>
                <w:szCs w:val="22"/>
                <w:lang w:eastAsia="en-US"/>
              </w:rPr>
              <w:tab/>
            </w:r>
          </w:p>
          <w:p w14:paraId="1F432D0E"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zdefiniowania polityki bezpieczeństwa dla haseł administratorów w zakresie minimalnej ilości znaków czy złożoności hasła.</w:t>
            </w:r>
            <w:r w:rsidRPr="000274FF">
              <w:rPr>
                <w:rFonts w:eastAsiaTheme="minorHAnsi"/>
                <w:sz w:val="22"/>
                <w:szCs w:val="22"/>
                <w:lang w:eastAsia="en-US"/>
              </w:rPr>
              <w:tab/>
            </w:r>
          </w:p>
          <w:p w14:paraId="6F24422F"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mechanizm blokady kolejnych połączeń w przypadku prób nieautoryzowanego dostępu do interfejsu do zarządzania. Liczba takich prób oraz czas blokady powinny być swobodnie definiowane przez administratora.</w:t>
            </w:r>
            <w:r w:rsidRPr="000274FF">
              <w:rPr>
                <w:rFonts w:eastAsiaTheme="minorHAnsi"/>
                <w:sz w:val="22"/>
                <w:szCs w:val="22"/>
                <w:lang w:eastAsia="en-US"/>
              </w:rPr>
              <w:tab/>
            </w:r>
          </w:p>
          <w:p w14:paraId="5D0BE595"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posiadać mechanizm informowania o aktualizacjach oprogramowania systemowego wraz z automatycznym procesem ich aplikowania (</w:t>
            </w:r>
            <w:proofErr w:type="spellStart"/>
            <w:r w:rsidRPr="000274FF">
              <w:rPr>
                <w:rFonts w:eastAsiaTheme="minorHAnsi"/>
                <w:sz w:val="22"/>
                <w:szCs w:val="22"/>
                <w:lang w:eastAsia="en-US"/>
              </w:rPr>
              <w:t>upgrade</w:t>
            </w:r>
            <w:proofErr w:type="spellEnd"/>
            <w:r w:rsidRPr="000274FF">
              <w:rPr>
                <w:rFonts w:eastAsiaTheme="minorHAnsi"/>
                <w:sz w:val="22"/>
                <w:szCs w:val="22"/>
                <w:lang w:eastAsia="en-US"/>
              </w:rPr>
              <w:t>) i wycofywania (</w:t>
            </w:r>
            <w:proofErr w:type="spellStart"/>
            <w:r w:rsidRPr="000274FF">
              <w:rPr>
                <w:rFonts w:eastAsiaTheme="minorHAnsi"/>
                <w:sz w:val="22"/>
                <w:szCs w:val="22"/>
                <w:lang w:eastAsia="en-US"/>
              </w:rPr>
              <w:t>rollback</w:t>
            </w:r>
            <w:proofErr w:type="spellEnd"/>
            <w:r w:rsidRPr="000274FF">
              <w:rPr>
                <w:rFonts w:eastAsiaTheme="minorHAnsi"/>
                <w:sz w:val="22"/>
                <w:szCs w:val="22"/>
                <w:lang w:eastAsia="en-US"/>
              </w:rPr>
              <w:t>).</w:t>
            </w:r>
            <w:r w:rsidRPr="000274FF">
              <w:rPr>
                <w:rFonts w:eastAsiaTheme="minorHAnsi"/>
                <w:sz w:val="22"/>
                <w:szCs w:val="22"/>
                <w:lang w:eastAsia="en-US"/>
              </w:rPr>
              <w:tab/>
            </w:r>
          </w:p>
          <w:p w14:paraId="2C735D2C"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zdefiniowania własnych obiektów typu sieć, usługa, host, harmonogram czasowy, użytkownik, grupa użytkowników, klient, serwer z możliwością wykorzystania ich do budowy polityk bezpieczeństwa. Dodawanie obiektów powinno być możliwe bezpośrednio podczas tworzenia dowolnej polisy bezpieczeństwa.</w:t>
            </w:r>
            <w:r w:rsidRPr="000274FF">
              <w:rPr>
                <w:rFonts w:eastAsiaTheme="minorHAnsi"/>
                <w:sz w:val="22"/>
                <w:szCs w:val="22"/>
                <w:lang w:eastAsia="en-US"/>
              </w:rPr>
              <w:tab/>
            </w:r>
          </w:p>
          <w:p w14:paraId="60CA24DE"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samoobsługowy portal dla użytkowników celem zmniejszenia liczby zadań wymagających udziału administratora, przy czym dostęp oparty winien być o mechanizm dwuskładnikowego uwierzytelniania zgodny z RFC6238 (Time-</w:t>
            </w:r>
            <w:proofErr w:type="spellStart"/>
            <w:r w:rsidRPr="000274FF">
              <w:rPr>
                <w:rFonts w:eastAsiaTheme="minorHAnsi"/>
                <w:sz w:val="22"/>
                <w:szCs w:val="22"/>
                <w:lang w:eastAsia="en-US"/>
              </w:rPr>
              <w:t>Based</w:t>
            </w:r>
            <w:proofErr w:type="spellEnd"/>
            <w:r w:rsidRPr="000274FF">
              <w:rPr>
                <w:rFonts w:eastAsiaTheme="minorHAnsi"/>
                <w:sz w:val="22"/>
                <w:szCs w:val="22"/>
                <w:lang w:eastAsia="en-US"/>
              </w:rPr>
              <w:t xml:space="preserve"> One-Time </w:t>
            </w:r>
            <w:proofErr w:type="spellStart"/>
            <w:r w:rsidRPr="000274FF">
              <w:rPr>
                <w:rFonts w:eastAsiaTheme="minorHAnsi"/>
                <w:sz w:val="22"/>
                <w:szCs w:val="22"/>
                <w:lang w:eastAsia="en-US"/>
              </w:rPr>
              <w:t>Password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Algorithm</w:t>
            </w:r>
            <w:proofErr w:type="spellEnd"/>
            <w:r w:rsidRPr="000274FF">
              <w:rPr>
                <w:rFonts w:eastAsiaTheme="minorHAnsi"/>
                <w:sz w:val="22"/>
                <w:szCs w:val="22"/>
                <w:lang w:eastAsia="en-US"/>
              </w:rPr>
              <w:t>).</w:t>
            </w:r>
            <w:r w:rsidRPr="000274FF">
              <w:rPr>
                <w:rFonts w:eastAsiaTheme="minorHAnsi"/>
                <w:sz w:val="22"/>
                <w:szCs w:val="22"/>
                <w:lang w:eastAsia="en-US"/>
              </w:rPr>
              <w:tab/>
            </w:r>
          </w:p>
          <w:p w14:paraId="45F54837"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mechanizm pozwalający na śledzenie zmian w konfiguracji (tzw. </w:t>
            </w:r>
            <w:proofErr w:type="spellStart"/>
            <w:r w:rsidRPr="000274FF">
              <w:rPr>
                <w:rFonts w:eastAsiaTheme="minorHAnsi"/>
                <w:sz w:val="22"/>
                <w:szCs w:val="22"/>
                <w:lang w:eastAsia="en-US"/>
              </w:rPr>
              <w:t>changelog</w:t>
            </w:r>
            <w:proofErr w:type="spellEnd"/>
            <w:r w:rsidRPr="000274FF">
              <w:rPr>
                <w:rFonts w:eastAsiaTheme="minorHAnsi"/>
                <w:sz w:val="22"/>
                <w:szCs w:val="22"/>
                <w:lang w:eastAsia="en-US"/>
              </w:rPr>
              <w:t>).</w:t>
            </w:r>
            <w:r w:rsidRPr="000274FF">
              <w:rPr>
                <w:rFonts w:eastAsiaTheme="minorHAnsi"/>
                <w:sz w:val="22"/>
                <w:szCs w:val="22"/>
                <w:lang w:eastAsia="en-US"/>
              </w:rPr>
              <w:tab/>
            </w:r>
          </w:p>
          <w:p w14:paraId="6DE05193"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elastyczne zarządzanie dostępem do usług administracyjnych per strefa zapory sieciowej.</w:t>
            </w:r>
            <w:r w:rsidRPr="000274FF">
              <w:rPr>
                <w:rFonts w:eastAsiaTheme="minorHAnsi"/>
                <w:sz w:val="22"/>
                <w:szCs w:val="22"/>
                <w:lang w:eastAsia="en-US"/>
              </w:rPr>
              <w:tab/>
            </w:r>
          </w:p>
          <w:p w14:paraId="51A66E4F"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być wyposażony w mechanizm automatycznego powiadamiania za pośrednictwem protokołu SMTPS (STARTTLS lub SSL/TLS).</w:t>
            </w:r>
            <w:r w:rsidRPr="000274FF">
              <w:rPr>
                <w:rFonts w:eastAsiaTheme="minorHAnsi"/>
                <w:sz w:val="22"/>
                <w:szCs w:val="22"/>
                <w:lang w:eastAsia="en-US"/>
              </w:rPr>
              <w:tab/>
            </w:r>
          </w:p>
          <w:p w14:paraId="78E2BAEA"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oferować monitorowanie stany pracy w oparciu o protokoły SNMP v1, v2c i v3 oraz biblioteki dostarczane i aktualizowane przez producenta.</w:t>
            </w:r>
            <w:r w:rsidRPr="000274FF">
              <w:rPr>
                <w:rFonts w:eastAsiaTheme="minorHAnsi"/>
                <w:sz w:val="22"/>
                <w:szCs w:val="22"/>
                <w:lang w:eastAsia="en-US"/>
              </w:rPr>
              <w:tab/>
            </w:r>
          </w:p>
          <w:p w14:paraId="2D29AAA1"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oferować wsparcie dla co najmniej </w:t>
            </w:r>
            <w:proofErr w:type="spellStart"/>
            <w:r w:rsidRPr="000274FF">
              <w:rPr>
                <w:rFonts w:eastAsiaTheme="minorHAnsi"/>
                <w:sz w:val="22"/>
                <w:szCs w:val="22"/>
                <w:lang w:eastAsia="en-US"/>
              </w:rPr>
              <w:t>Netflow</w:t>
            </w:r>
            <w:proofErr w:type="spellEnd"/>
            <w:r w:rsidRPr="000274FF">
              <w:rPr>
                <w:rFonts w:eastAsiaTheme="minorHAnsi"/>
                <w:sz w:val="22"/>
                <w:szCs w:val="22"/>
                <w:lang w:eastAsia="en-US"/>
              </w:rPr>
              <w:t xml:space="preserve"> v5 (lub jego odpowiednika).</w:t>
            </w:r>
            <w:r w:rsidRPr="000274FF">
              <w:rPr>
                <w:rFonts w:eastAsiaTheme="minorHAnsi"/>
                <w:sz w:val="22"/>
                <w:szCs w:val="22"/>
                <w:lang w:eastAsia="en-US"/>
              </w:rPr>
              <w:tab/>
            </w:r>
          </w:p>
          <w:p w14:paraId="3283B3A3"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monitorowanie w czasie rzeczywistym stanu urządzenia (użycie CPU, RAM, HDD, obciążenie interfejsów sieciowych). Podobne statystyki powinny być dostępne również dla danych historycznych, z retencją do 12 miesięcy (celem śledzenia trendów obciążenia) w ramach webowego interfejsu graficznego urządzenia.</w:t>
            </w:r>
            <w:r w:rsidRPr="000274FF">
              <w:rPr>
                <w:rFonts w:eastAsiaTheme="minorHAnsi"/>
                <w:sz w:val="22"/>
                <w:szCs w:val="22"/>
                <w:lang w:eastAsia="en-US"/>
              </w:rPr>
              <w:tab/>
            </w:r>
          </w:p>
          <w:p w14:paraId="018F4332"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integracji z centralnym systemem do zarządzania działającym w chmurze producenta, przy czym w podstawowej wersji utrzymywany i udostępniany jest on bezpłatnie i nie wymaga zakupu osobnych subskrypcji.</w:t>
            </w:r>
            <w:r w:rsidRPr="000274FF">
              <w:rPr>
                <w:rFonts w:eastAsiaTheme="minorHAnsi"/>
                <w:sz w:val="22"/>
                <w:szCs w:val="22"/>
                <w:lang w:eastAsia="en-US"/>
              </w:rPr>
              <w:tab/>
            </w:r>
          </w:p>
          <w:p w14:paraId="70117382"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Wymagane jest aby rozwiązanie oferowało wbudowany mechanizm do automatycznego tworzenia szyfrowanych hasłem kopii zapasowych konfiguracji z zapisem do pliku lokalnego, do serwera FTP, via email jak i dodatkowo do centralnego systemu zarządzania w chmurze.</w:t>
            </w:r>
            <w:r w:rsidRPr="000274FF">
              <w:rPr>
                <w:rFonts w:eastAsiaTheme="minorHAnsi"/>
                <w:sz w:val="22"/>
                <w:szCs w:val="22"/>
                <w:lang w:eastAsia="en-US"/>
              </w:rPr>
              <w:tab/>
            </w:r>
          </w:p>
          <w:p w14:paraId="688931B8"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wbudowany mechanizm pozwalający na automatyczne tworzenie szyfrowanych hasłem kopii zapasowych konfiguracji w odstępach czasowych: codziennie, raz w tygodniu lub raz w miesiącu.</w:t>
            </w:r>
            <w:r w:rsidRPr="000274FF">
              <w:rPr>
                <w:rFonts w:eastAsiaTheme="minorHAnsi"/>
                <w:sz w:val="22"/>
                <w:szCs w:val="22"/>
                <w:lang w:eastAsia="en-US"/>
              </w:rPr>
              <w:tab/>
            </w:r>
          </w:p>
          <w:p w14:paraId="72455002"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Dostarczony system powinien posiadać udokumentowane API umożliwiające integrację z systemami firm trzecich.</w:t>
            </w:r>
            <w:r w:rsidRPr="000274FF">
              <w:rPr>
                <w:rFonts w:eastAsiaTheme="minorHAnsi"/>
                <w:sz w:val="22"/>
                <w:szCs w:val="22"/>
                <w:lang w:eastAsia="en-US"/>
              </w:rPr>
              <w:tab/>
            </w:r>
          </w:p>
          <w:p w14:paraId="681B59B4"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zapewnić możliwość uruchomienia zdalnego dostępu dla pracowników wsparcia technicznego bez konieczności tworzenia czy modyfikowania polis zapory sieciowej.</w:t>
            </w:r>
            <w:r w:rsidRPr="000274FF">
              <w:rPr>
                <w:rFonts w:eastAsiaTheme="minorHAnsi"/>
                <w:sz w:val="22"/>
                <w:szCs w:val="22"/>
                <w:lang w:eastAsia="en-US"/>
              </w:rPr>
              <w:tab/>
            </w:r>
          </w:p>
          <w:p w14:paraId="7C4D4DB1"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Zarządzanie licencjami i subskrypcjami powinno odbywać się za pośrednictwem portalu licencyjnego a synchronizacja subskrypcji powinna odbywać się bez konieczności pobierania, przechowywania czy wgrywania plików z licencjami.</w:t>
            </w:r>
            <w:r w:rsidRPr="000274FF">
              <w:rPr>
                <w:rFonts w:eastAsiaTheme="minorHAnsi"/>
                <w:sz w:val="22"/>
                <w:szCs w:val="22"/>
                <w:lang w:eastAsia="en-US"/>
              </w:rPr>
              <w:tab/>
            </w:r>
          </w:p>
          <w:p w14:paraId="3CAA7071"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musi umożliwiać przechowywanie przynajmniej dwóch wersji oprogramowania systemowego (</w:t>
            </w:r>
            <w:proofErr w:type="spellStart"/>
            <w:r w:rsidRPr="000274FF">
              <w:rPr>
                <w:rFonts w:eastAsiaTheme="minorHAnsi"/>
                <w:sz w:val="22"/>
                <w:szCs w:val="22"/>
                <w:lang w:eastAsia="en-US"/>
              </w:rPr>
              <w:t>firmware</w:t>
            </w:r>
            <w:proofErr w:type="spellEnd"/>
            <w:r w:rsidRPr="000274FF">
              <w:rPr>
                <w:rFonts w:eastAsiaTheme="minorHAnsi"/>
                <w:sz w:val="22"/>
                <w:szCs w:val="22"/>
                <w:lang w:eastAsia="en-US"/>
              </w:rPr>
              <w:t>). Informacja o dostępności nowej wersji powinna pojawiać się w Web GUI.</w:t>
            </w:r>
            <w:r w:rsidRPr="000274FF">
              <w:rPr>
                <w:rFonts w:eastAsiaTheme="minorHAnsi"/>
                <w:sz w:val="22"/>
                <w:szCs w:val="22"/>
                <w:lang w:eastAsia="en-US"/>
              </w:rPr>
              <w:tab/>
            </w:r>
          </w:p>
          <w:p w14:paraId="71A883AD"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Producent powinien oferować mechanizm automatycznego łatania wykrytych w oprogramowaniu systemowym podatności przez tzw. </w:t>
            </w:r>
            <w:proofErr w:type="spellStart"/>
            <w:r w:rsidRPr="000274FF">
              <w:rPr>
                <w:rFonts w:eastAsiaTheme="minorHAnsi"/>
                <w:sz w:val="22"/>
                <w:szCs w:val="22"/>
                <w:lang w:eastAsia="en-US"/>
              </w:rPr>
              <w:t>hotfixies</w:t>
            </w:r>
            <w:proofErr w:type="spellEnd"/>
            <w:r w:rsidRPr="000274FF">
              <w:rPr>
                <w:rFonts w:eastAsiaTheme="minorHAnsi"/>
                <w:sz w:val="22"/>
                <w:szCs w:val="22"/>
                <w:lang w:eastAsia="en-US"/>
              </w:rPr>
              <w:t>, przy czym administrator powinien móc funkcjonalność tą wyłączyć.</w:t>
            </w:r>
            <w:r w:rsidRPr="000274FF">
              <w:rPr>
                <w:rFonts w:eastAsiaTheme="minorHAnsi"/>
                <w:sz w:val="22"/>
                <w:szCs w:val="22"/>
                <w:lang w:eastAsia="en-US"/>
              </w:rPr>
              <w:tab/>
            </w:r>
          </w:p>
          <w:p w14:paraId="68D081E0"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mechanizm szyfrowania danych takich jak loginy, hasła, klucze które przechowywane są w konfiguracji urządzenia. Dane powinny być zabezpieczone dedykowanym kluczem szyfrującym </w:t>
            </w:r>
            <w:r w:rsidRPr="000274FF">
              <w:rPr>
                <w:rFonts w:eastAsiaTheme="minorHAnsi"/>
                <w:sz w:val="22"/>
                <w:szCs w:val="22"/>
                <w:lang w:eastAsia="en-US"/>
              </w:rPr>
              <w:lastRenderedPageBreak/>
              <w:t>tworzonym na podstawie bezpiecznie składowanego poza urządzeniem hasła.</w:t>
            </w:r>
            <w:r w:rsidRPr="000274FF">
              <w:rPr>
                <w:rFonts w:eastAsiaTheme="minorHAnsi"/>
                <w:sz w:val="22"/>
                <w:szCs w:val="22"/>
                <w:lang w:eastAsia="en-US"/>
              </w:rPr>
              <w:tab/>
            </w:r>
          </w:p>
          <w:p w14:paraId="22135C4C" w14:textId="77777777" w:rsidR="000274FF" w:rsidRPr="000274FF" w:rsidRDefault="000274FF">
            <w:pPr>
              <w:numPr>
                <w:ilvl w:val="0"/>
                <w:numId w:val="7"/>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możliwość zmiany nazw interfejsów sieciowych.</w:t>
            </w:r>
            <w:r w:rsidRPr="000274FF">
              <w:rPr>
                <w:rFonts w:eastAsiaTheme="minorHAnsi"/>
                <w:sz w:val="22"/>
                <w:szCs w:val="22"/>
                <w:lang w:eastAsia="en-US"/>
              </w:rPr>
              <w:tab/>
            </w:r>
          </w:p>
        </w:tc>
      </w:tr>
      <w:tr w:rsidR="000274FF" w:rsidRPr="000274FF" w14:paraId="277BB4FC" w14:textId="77777777" w:rsidTr="00DD42A8">
        <w:tc>
          <w:tcPr>
            <w:tcW w:w="0" w:type="auto"/>
          </w:tcPr>
          <w:p w14:paraId="3908B5C2"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4.</w:t>
            </w:r>
          </w:p>
        </w:tc>
        <w:tc>
          <w:tcPr>
            <w:tcW w:w="1768" w:type="dxa"/>
          </w:tcPr>
          <w:p w14:paraId="1E319305"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Zapora sieciowa</w:t>
            </w:r>
          </w:p>
        </w:tc>
        <w:tc>
          <w:tcPr>
            <w:tcW w:w="7230" w:type="dxa"/>
          </w:tcPr>
          <w:p w14:paraId="6EE1DB7D"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Wymagane jest aby zapora sieciowa działała w oparciu o mechanizm </w:t>
            </w:r>
            <w:proofErr w:type="spellStart"/>
            <w:r w:rsidRPr="000274FF">
              <w:rPr>
                <w:rFonts w:eastAsiaTheme="minorHAnsi"/>
                <w:sz w:val="22"/>
                <w:szCs w:val="22"/>
                <w:lang w:eastAsia="en-US"/>
              </w:rPr>
              <w:t>Stateful</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Packet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Inspection</w:t>
            </w:r>
            <w:proofErr w:type="spellEnd"/>
            <w:r w:rsidRPr="000274FF">
              <w:rPr>
                <w:rFonts w:eastAsiaTheme="minorHAnsi"/>
                <w:sz w:val="22"/>
                <w:szCs w:val="22"/>
                <w:lang w:eastAsia="en-US"/>
              </w:rPr>
              <w:t>.</w:t>
            </w:r>
            <w:r w:rsidRPr="000274FF">
              <w:rPr>
                <w:rFonts w:eastAsiaTheme="minorHAnsi"/>
                <w:sz w:val="22"/>
                <w:szCs w:val="22"/>
                <w:lang w:eastAsia="en-US"/>
              </w:rPr>
              <w:tab/>
            </w:r>
          </w:p>
          <w:p w14:paraId="69AE3ED9"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budowanie niezależnych stosów reguł dla protokołów IPv4 oraz IPv6.</w:t>
            </w:r>
            <w:r w:rsidRPr="000274FF">
              <w:rPr>
                <w:rFonts w:eastAsiaTheme="minorHAnsi"/>
                <w:sz w:val="22"/>
                <w:szCs w:val="22"/>
                <w:lang w:eastAsia="en-US"/>
              </w:rPr>
              <w:tab/>
            </w:r>
          </w:p>
          <w:p w14:paraId="5CADEF29"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budowanie polis w oparciu o takie obiekty jak sieć, usługa, użytkownik, grupa użytkowników lub czas.</w:t>
            </w:r>
            <w:r w:rsidRPr="000274FF">
              <w:rPr>
                <w:rFonts w:eastAsiaTheme="minorHAnsi"/>
                <w:sz w:val="22"/>
                <w:szCs w:val="22"/>
                <w:lang w:eastAsia="en-US"/>
              </w:rPr>
              <w:tab/>
            </w:r>
          </w:p>
          <w:p w14:paraId="17BCDA0E"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budowanie polis bezpieczeństwa dla użytkowników i grup użytkowników w oparciu o definiowane przez administratora harmonogramy czasowe.</w:t>
            </w:r>
            <w:r w:rsidRPr="000274FF">
              <w:rPr>
                <w:rFonts w:eastAsiaTheme="minorHAnsi"/>
                <w:sz w:val="22"/>
                <w:szCs w:val="22"/>
                <w:lang w:eastAsia="en-US"/>
              </w:rPr>
              <w:tab/>
            </w:r>
          </w:p>
          <w:p w14:paraId="4305FC9D"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pozwalać na selektywne wyłączanie reguł zapory sieciowej (bez konieczności ich usuwania).</w:t>
            </w:r>
            <w:r w:rsidRPr="000274FF">
              <w:rPr>
                <w:rFonts w:eastAsiaTheme="minorHAnsi"/>
                <w:sz w:val="22"/>
                <w:szCs w:val="22"/>
                <w:lang w:eastAsia="en-US"/>
              </w:rPr>
              <w:tab/>
            </w:r>
          </w:p>
          <w:p w14:paraId="57B8EF58"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pozwalać na grupowanie reguł zapory. Wymagana jest funkcjonalność automatycznego wiązania nowotworzonych reguł do właściwych grup na podstawie kryteriów opisujących grupę.</w:t>
            </w:r>
            <w:r w:rsidRPr="000274FF">
              <w:rPr>
                <w:rFonts w:eastAsiaTheme="minorHAnsi"/>
                <w:sz w:val="22"/>
                <w:szCs w:val="22"/>
                <w:lang w:eastAsia="en-US"/>
              </w:rPr>
              <w:tab/>
            </w:r>
          </w:p>
          <w:p w14:paraId="6CC2FAC7"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możliwość tworzenia polis w oparciu o relacje między strefami zapory sieciowej.</w:t>
            </w:r>
            <w:r w:rsidRPr="000274FF">
              <w:rPr>
                <w:rFonts w:eastAsiaTheme="minorHAnsi"/>
                <w:sz w:val="22"/>
                <w:szCs w:val="22"/>
                <w:lang w:eastAsia="en-US"/>
              </w:rPr>
              <w:tab/>
            </w:r>
          </w:p>
          <w:p w14:paraId="0F1B8F25"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ochrony powinien zawierać predefiniowane strefy zapory typu: LAN, WAN, DMZ, VPN.</w:t>
            </w:r>
            <w:r w:rsidRPr="000274FF">
              <w:rPr>
                <w:rFonts w:eastAsiaTheme="minorHAnsi"/>
                <w:sz w:val="22"/>
                <w:szCs w:val="22"/>
                <w:lang w:eastAsia="en-US"/>
              </w:rPr>
              <w:tab/>
            </w:r>
          </w:p>
          <w:p w14:paraId="2F4F32D1"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definiowania własnych stref zapory sieciowej.</w:t>
            </w:r>
            <w:r w:rsidRPr="000274FF">
              <w:rPr>
                <w:rFonts w:eastAsiaTheme="minorHAnsi"/>
                <w:sz w:val="22"/>
                <w:szCs w:val="22"/>
                <w:lang w:eastAsia="en-US"/>
              </w:rPr>
              <w:tab/>
            </w:r>
          </w:p>
          <w:p w14:paraId="0C5D547F"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blokowanie ruchu na podstawie kraju pochodzenia (</w:t>
            </w:r>
            <w:proofErr w:type="spellStart"/>
            <w:r w:rsidRPr="000274FF">
              <w:rPr>
                <w:rFonts w:eastAsiaTheme="minorHAnsi"/>
                <w:sz w:val="22"/>
                <w:szCs w:val="22"/>
                <w:lang w:eastAsia="en-US"/>
              </w:rPr>
              <w:t>geolokalizacja</w:t>
            </w:r>
            <w:proofErr w:type="spellEnd"/>
            <w:r w:rsidRPr="000274FF">
              <w:rPr>
                <w:rFonts w:eastAsiaTheme="minorHAnsi"/>
                <w:sz w:val="22"/>
                <w:szCs w:val="22"/>
                <w:lang w:eastAsia="en-US"/>
              </w:rPr>
              <w:t xml:space="preserve"> IP).</w:t>
            </w:r>
            <w:r w:rsidRPr="000274FF">
              <w:rPr>
                <w:rFonts w:eastAsiaTheme="minorHAnsi"/>
                <w:sz w:val="22"/>
                <w:szCs w:val="22"/>
                <w:lang w:eastAsia="en-US"/>
              </w:rPr>
              <w:tab/>
            </w:r>
          </w:p>
          <w:p w14:paraId="737F3412"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narzędzie do symulowanego testu  reguł zapory w oparciu o zadane przez administratora kryteria takie jak IP, strefa zapory, użytkownik, dzień, godzina.</w:t>
            </w:r>
            <w:r w:rsidRPr="000274FF">
              <w:rPr>
                <w:rFonts w:eastAsiaTheme="minorHAnsi"/>
                <w:sz w:val="22"/>
                <w:szCs w:val="22"/>
                <w:lang w:eastAsia="en-US"/>
              </w:rPr>
              <w:tab/>
            </w:r>
          </w:p>
          <w:p w14:paraId="71FD8F9F" w14:textId="77777777" w:rsidR="000274FF" w:rsidRPr="000274FF" w:rsidRDefault="000274FF">
            <w:pPr>
              <w:numPr>
                <w:ilvl w:val="0"/>
                <w:numId w:val="8"/>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pozwalać na filtrowanie widoku stosu reguł na bazie dowolnego ich składnika.</w:t>
            </w:r>
            <w:r w:rsidRPr="000274FF">
              <w:rPr>
                <w:rFonts w:eastAsiaTheme="minorHAnsi"/>
                <w:sz w:val="22"/>
                <w:szCs w:val="22"/>
                <w:lang w:eastAsia="en-US"/>
              </w:rPr>
              <w:tab/>
            </w:r>
          </w:p>
        </w:tc>
      </w:tr>
      <w:tr w:rsidR="000274FF" w:rsidRPr="000274FF" w14:paraId="379943B6" w14:textId="77777777" w:rsidTr="00DD42A8">
        <w:tc>
          <w:tcPr>
            <w:tcW w:w="0" w:type="auto"/>
          </w:tcPr>
          <w:p w14:paraId="4FDAE284"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5.</w:t>
            </w:r>
          </w:p>
        </w:tc>
        <w:tc>
          <w:tcPr>
            <w:tcW w:w="1768" w:type="dxa"/>
          </w:tcPr>
          <w:p w14:paraId="1B30B9EC"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Trasowanie ruchu</w:t>
            </w:r>
          </w:p>
        </w:tc>
        <w:tc>
          <w:tcPr>
            <w:tcW w:w="7230" w:type="dxa"/>
          </w:tcPr>
          <w:p w14:paraId="37594FA7"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routing oparty o polityki SD-WAN wykorzystujące takie kryteria jak: interfejs, sieć, usługa, grupa aplikacji, użytkownik lub grupa użytkowników, brama główna, brama zapasowa czy </w:t>
            </w:r>
            <w:proofErr w:type="spellStart"/>
            <w:r w:rsidRPr="000274FF">
              <w:rPr>
                <w:rFonts w:eastAsiaTheme="minorHAnsi"/>
                <w:sz w:val="22"/>
                <w:szCs w:val="22"/>
                <w:lang w:eastAsia="en-US"/>
              </w:rPr>
              <w:t>load-balancing</w:t>
            </w:r>
            <w:proofErr w:type="spellEnd"/>
            <w:r w:rsidRPr="000274FF">
              <w:rPr>
                <w:rFonts w:eastAsiaTheme="minorHAnsi"/>
                <w:sz w:val="22"/>
                <w:szCs w:val="22"/>
                <w:lang w:eastAsia="en-US"/>
              </w:rPr>
              <w:t>.</w:t>
            </w:r>
            <w:r w:rsidRPr="000274FF">
              <w:rPr>
                <w:rFonts w:eastAsiaTheme="minorHAnsi"/>
                <w:sz w:val="22"/>
                <w:szCs w:val="22"/>
                <w:lang w:eastAsia="en-US"/>
              </w:rPr>
              <w:tab/>
            </w:r>
          </w:p>
          <w:p w14:paraId="785186FE"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rozkład ruchu pomiędzy kilkoma interfejsami WAN, z automatyczną diagnostyką łącz oraz automatycznym przełączaniem ruchu w przypadku awarii łącza.</w:t>
            </w:r>
            <w:r w:rsidRPr="000274FF">
              <w:rPr>
                <w:rFonts w:eastAsiaTheme="minorHAnsi"/>
                <w:sz w:val="22"/>
                <w:szCs w:val="22"/>
                <w:lang w:eastAsia="en-US"/>
              </w:rPr>
              <w:tab/>
            </w:r>
          </w:p>
          <w:p w14:paraId="6AB4A97E"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 xml:space="preserve">Przy podejmowaniu decyzji o przełączeniu ruchu na bramę zapasową poza sondowaniem przy użyciu protokołów ICMP czy TCP brane powinny być pod uwagę również takie kryteria jak </w:t>
            </w:r>
            <w:proofErr w:type="spellStart"/>
            <w:r w:rsidRPr="000274FF">
              <w:rPr>
                <w:rFonts w:eastAsiaTheme="minorHAnsi"/>
                <w:sz w:val="22"/>
                <w:szCs w:val="22"/>
                <w:lang w:eastAsia="en-US"/>
              </w:rPr>
              <w:t>jitter</w:t>
            </w:r>
            <w:proofErr w:type="spellEnd"/>
            <w:r w:rsidRPr="000274FF">
              <w:rPr>
                <w:rFonts w:eastAsiaTheme="minorHAnsi"/>
                <w:sz w:val="22"/>
                <w:szCs w:val="22"/>
                <w:lang w:eastAsia="en-US"/>
              </w:rPr>
              <w:t>, opóźnienie czy utrata pakietów.</w:t>
            </w:r>
            <w:r w:rsidRPr="000274FF">
              <w:rPr>
                <w:rFonts w:eastAsiaTheme="minorHAnsi"/>
                <w:sz w:val="22"/>
                <w:szCs w:val="22"/>
                <w:lang w:eastAsia="en-US"/>
              </w:rPr>
              <w:tab/>
            </w:r>
          </w:p>
          <w:p w14:paraId="2FD74448"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rozkładanie ruchu w oparciu o wagi interfejsów WAN.</w:t>
            </w:r>
            <w:r w:rsidRPr="000274FF">
              <w:rPr>
                <w:rFonts w:eastAsiaTheme="minorHAnsi"/>
                <w:sz w:val="22"/>
                <w:szCs w:val="22"/>
                <w:lang w:eastAsia="en-US"/>
              </w:rPr>
              <w:tab/>
            </w:r>
          </w:p>
          <w:p w14:paraId="70633B25"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obsługę routingu statycznego dla ruchu </w:t>
            </w:r>
            <w:proofErr w:type="spellStart"/>
            <w:r w:rsidRPr="000274FF">
              <w:rPr>
                <w:rFonts w:eastAsiaTheme="minorHAnsi"/>
                <w:sz w:val="22"/>
                <w:szCs w:val="22"/>
                <w:lang w:eastAsia="en-US"/>
              </w:rPr>
              <w:t>unicast</w:t>
            </w:r>
            <w:proofErr w:type="spellEnd"/>
            <w:r w:rsidRPr="000274FF">
              <w:rPr>
                <w:rFonts w:eastAsiaTheme="minorHAnsi"/>
                <w:sz w:val="22"/>
                <w:szCs w:val="22"/>
                <w:lang w:eastAsia="en-US"/>
              </w:rPr>
              <w:t xml:space="preserve"> i </w:t>
            </w:r>
            <w:proofErr w:type="spellStart"/>
            <w:r w:rsidRPr="000274FF">
              <w:rPr>
                <w:rFonts w:eastAsiaTheme="minorHAnsi"/>
                <w:sz w:val="22"/>
                <w:szCs w:val="22"/>
                <w:lang w:eastAsia="en-US"/>
              </w:rPr>
              <w:t>multicast</w:t>
            </w:r>
            <w:proofErr w:type="spellEnd"/>
            <w:r w:rsidRPr="000274FF">
              <w:rPr>
                <w:rFonts w:eastAsiaTheme="minorHAnsi"/>
                <w:sz w:val="22"/>
                <w:szCs w:val="22"/>
                <w:lang w:eastAsia="en-US"/>
              </w:rPr>
              <w:t>.</w:t>
            </w:r>
            <w:r w:rsidRPr="000274FF">
              <w:rPr>
                <w:rFonts w:eastAsiaTheme="minorHAnsi"/>
                <w:sz w:val="22"/>
                <w:szCs w:val="22"/>
                <w:lang w:eastAsia="en-US"/>
              </w:rPr>
              <w:tab/>
            </w:r>
          </w:p>
          <w:p w14:paraId="29E0F51A"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obsługę protokołów routingu dynamicznego (RIP, BGP, OSPF).</w:t>
            </w:r>
            <w:r w:rsidRPr="000274FF">
              <w:rPr>
                <w:rFonts w:eastAsiaTheme="minorHAnsi"/>
                <w:sz w:val="22"/>
                <w:szCs w:val="22"/>
                <w:lang w:eastAsia="en-US"/>
              </w:rPr>
              <w:tab/>
            </w:r>
          </w:p>
          <w:p w14:paraId="3627A742"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obsługę </w:t>
            </w:r>
            <w:proofErr w:type="spellStart"/>
            <w:r w:rsidRPr="000274FF">
              <w:rPr>
                <w:rFonts w:eastAsiaTheme="minorHAnsi"/>
                <w:sz w:val="22"/>
                <w:szCs w:val="22"/>
                <w:lang w:eastAsia="en-US"/>
              </w:rPr>
              <w:t>Protocol</w:t>
            </w:r>
            <w:proofErr w:type="spellEnd"/>
            <w:r w:rsidRPr="000274FF">
              <w:rPr>
                <w:rFonts w:eastAsiaTheme="minorHAnsi"/>
                <w:sz w:val="22"/>
                <w:szCs w:val="22"/>
                <w:lang w:eastAsia="en-US"/>
              </w:rPr>
              <w:t xml:space="preserve"> Independent Multicast </w:t>
            </w:r>
            <w:proofErr w:type="spellStart"/>
            <w:r w:rsidRPr="000274FF">
              <w:rPr>
                <w:rFonts w:eastAsiaTheme="minorHAnsi"/>
                <w:sz w:val="22"/>
                <w:szCs w:val="22"/>
                <w:lang w:eastAsia="en-US"/>
              </w:rPr>
              <w:t>Sparse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Mode</w:t>
            </w:r>
            <w:proofErr w:type="spellEnd"/>
            <w:r w:rsidRPr="000274FF">
              <w:rPr>
                <w:rFonts w:eastAsiaTheme="minorHAnsi"/>
                <w:sz w:val="22"/>
                <w:szCs w:val="22"/>
                <w:lang w:eastAsia="en-US"/>
              </w:rPr>
              <w:t xml:space="preserve"> (PIM-SM).</w:t>
            </w:r>
            <w:r w:rsidRPr="000274FF">
              <w:rPr>
                <w:rFonts w:eastAsiaTheme="minorHAnsi"/>
                <w:sz w:val="22"/>
                <w:szCs w:val="22"/>
                <w:lang w:eastAsia="en-US"/>
              </w:rPr>
              <w:tab/>
            </w:r>
          </w:p>
          <w:p w14:paraId="2A486D63" w14:textId="77777777" w:rsidR="000274FF" w:rsidRPr="000274FF" w:rsidRDefault="000274FF">
            <w:pPr>
              <w:numPr>
                <w:ilvl w:val="0"/>
                <w:numId w:val="9"/>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możliwość przekierowania ruchu do nadrzędnych serwerów </w:t>
            </w:r>
            <w:proofErr w:type="spellStart"/>
            <w:r w:rsidRPr="000274FF">
              <w:rPr>
                <w:rFonts w:eastAsiaTheme="minorHAnsi"/>
                <w:sz w:val="22"/>
                <w:szCs w:val="22"/>
                <w:lang w:eastAsia="en-US"/>
              </w:rPr>
              <w:t>proxy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upstream</w:t>
            </w:r>
            <w:proofErr w:type="spellEnd"/>
            <w:r w:rsidRPr="000274FF">
              <w:rPr>
                <w:rFonts w:eastAsiaTheme="minorHAnsi"/>
                <w:sz w:val="22"/>
                <w:szCs w:val="22"/>
                <w:lang w:eastAsia="en-US"/>
              </w:rPr>
              <w:t>/</w:t>
            </w:r>
            <w:proofErr w:type="spellStart"/>
            <w:r w:rsidRPr="000274FF">
              <w:rPr>
                <w:rFonts w:eastAsiaTheme="minorHAnsi"/>
                <w:sz w:val="22"/>
                <w:szCs w:val="22"/>
                <w:lang w:eastAsia="en-US"/>
              </w:rPr>
              <w:t>parent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proxy</w:t>
            </w:r>
            <w:proofErr w:type="spellEnd"/>
            <w:r w:rsidRPr="000274FF">
              <w:rPr>
                <w:rFonts w:eastAsiaTheme="minorHAnsi"/>
                <w:sz w:val="22"/>
                <w:szCs w:val="22"/>
                <w:lang w:eastAsia="en-US"/>
              </w:rPr>
              <w:t>) dla IPv4 i IPv6.</w:t>
            </w:r>
          </w:p>
        </w:tc>
      </w:tr>
      <w:tr w:rsidR="000274FF" w:rsidRPr="000274FF" w14:paraId="6E7859BA" w14:textId="77777777" w:rsidTr="00DD42A8">
        <w:tc>
          <w:tcPr>
            <w:tcW w:w="0" w:type="auto"/>
          </w:tcPr>
          <w:p w14:paraId="0DC7614E"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6.</w:t>
            </w:r>
          </w:p>
        </w:tc>
        <w:tc>
          <w:tcPr>
            <w:tcW w:w="1768" w:type="dxa"/>
          </w:tcPr>
          <w:p w14:paraId="34ECAC0D"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Translacja adresów i portów</w:t>
            </w:r>
          </w:p>
        </w:tc>
        <w:tc>
          <w:tcPr>
            <w:tcW w:w="7230" w:type="dxa"/>
          </w:tcPr>
          <w:p w14:paraId="769149D5" w14:textId="77777777" w:rsidR="000274FF" w:rsidRPr="000274FF" w:rsidRDefault="000274FF">
            <w:pPr>
              <w:numPr>
                <w:ilvl w:val="0"/>
                <w:numId w:val="1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pozwolić na definiowanie niezależnych od reguł zapory polis NAT.</w:t>
            </w:r>
            <w:r w:rsidRPr="000274FF">
              <w:rPr>
                <w:rFonts w:eastAsiaTheme="minorHAnsi"/>
                <w:sz w:val="22"/>
                <w:szCs w:val="22"/>
                <w:lang w:eastAsia="en-US"/>
              </w:rPr>
              <w:tab/>
            </w:r>
          </w:p>
          <w:p w14:paraId="3ECA6BC9" w14:textId="77777777" w:rsidR="000274FF" w:rsidRPr="000274FF" w:rsidRDefault="000274FF">
            <w:pPr>
              <w:numPr>
                <w:ilvl w:val="0"/>
                <w:numId w:val="1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pozwalać na tworzenie reguł NAT typu MASQ, SNAT, DNAT</w:t>
            </w:r>
            <w:r w:rsidRPr="000274FF">
              <w:rPr>
                <w:rFonts w:eastAsiaTheme="minorHAnsi"/>
                <w:sz w:val="22"/>
                <w:szCs w:val="22"/>
                <w:lang w:eastAsia="en-US"/>
              </w:rPr>
              <w:tab/>
            </w:r>
          </w:p>
          <w:p w14:paraId="7695DE26" w14:textId="77777777" w:rsidR="000274FF" w:rsidRPr="000274FF" w:rsidRDefault="000274FF">
            <w:pPr>
              <w:numPr>
                <w:ilvl w:val="0"/>
                <w:numId w:val="10"/>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pozwalać na automatyczne tworzenie reguł NAT typu </w:t>
            </w:r>
            <w:proofErr w:type="spellStart"/>
            <w:r w:rsidRPr="000274FF">
              <w:rPr>
                <w:rFonts w:eastAsiaTheme="minorHAnsi"/>
                <w:sz w:val="22"/>
                <w:szCs w:val="22"/>
                <w:lang w:eastAsia="en-US"/>
              </w:rPr>
              <w:t>loopback</w:t>
            </w:r>
            <w:proofErr w:type="spellEnd"/>
            <w:r w:rsidRPr="000274FF">
              <w:rPr>
                <w:rFonts w:eastAsiaTheme="minorHAnsi"/>
                <w:sz w:val="22"/>
                <w:szCs w:val="22"/>
                <w:lang w:eastAsia="en-US"/>
              </w:rPr>
              <w:t xml:space="preserve"> czy </w:t>
            </w:r>
            <w:proofErr w:type="spellStart"/>
            <w:r w:rsidRPr="000274FF">
              <w:rPr>
                <w:rFonts w:eastAsiaTheme="minorHAnsi"/>
                <w:sz w:val="22"/>
                <w:szCs w:val="22"/>
                <w:lang w:eastAsia="en-US"/>
              </w:rPr>
              <w:t>reflexive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rule</w:t>
            </w:r>
            <w:proofErr w:type="spellEnd"/>
            <w:r w:rsidRPr="000274FF">
              <w:rPr>
                <w:rFonts w:eastAsiaTheme="minorHAnsi"/>
                <w:sz w:val="22"/>
                <w:szCs w:val="22"/>
                <w:lang w:eastAsia="en-US"/>
              </w:rPr>
              <w:t>.</w:t>
            </w:r>
          </w:p>
        </w:tc>
      </w:tr>
      <w:tr w:rsidR="000274FF" w:rsidRPr="000274FF" w14:paraId="0A3A8D09" w14:textId="77777777" w:rsidTr="00DD42A8">
        <w:tc>
          <w:tcPr>
            <w:tcW w:w="0" w:type="auto"/>
          </w:tcPr>
          <w:p w14:paraId="1A173394"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7.</w:t>
            </w:r>
          </w:p>
        </w:tc>
        <w:tc>
          <w:tcPr>
            <w:tcW w:w="1768" w:type="dxa"/>
          </w:tcPr>
          <w:p w14:paraId="072263C0"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Kształtowanie pasma i jakość usług</w:t>
            </w:r>
          </w:p>
        </w:tc>
        <w:tc>
          <w:tcPr>
            <w:tcW w:w="7230" w:type="dxa"/>
          </w:tcPr>
          <w:p w14:paraId="4D596BF4" w14:textId="77777777" w:rsidR="000274FF" w:rsidRPr="000274FF" w:rsidRDefault="000274FF">
            <w:pPr>
              <w:numPr>
                <w:ilvl w:val="0"/>
                <w:numId w:val="11"/>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możliwość elastycznego kształtowania pasma (</w:t>
            </w:r>
            <w:proofErr w:type="spellStart"/>
            <w:r w:rsidRPr="000274FF">
              <w:rPr>
                <w:rFonts w:eastAsiaTheme="minorHAnsi"/>
                <w:sz w:val="22"/>
                <w:szCs w:val="22"/>
                <w:lang w:eastAsia="en-US"/>
              </w:rPr>
              <w:t>Traffic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Shaping</w:t>
            </w:r>
            <w:proofErr w:type="spellEnd"/>
            <w:r w:rsidRPr="000274FF">
              <w:rPr>
                <w:rFonts w:eastAsiaTheme="minorHAnsi"/>
                <w:sz w:val="22"/>
                <w:szCs w:val="22"/>
                <w:lang w:eastAsia="en-US"/>
              </w:rPr>
              <w:t>) dla sieci, użytkowników i aplikacji.</w:t>
            </w:r>
            <w:r w:rsidRPr="000274FF">
              <w:rPr>
                <w:rFonts w:eastAsiaTheme="minorHAnsi"/>
                <w:sz w:val="22"/>
                <w:szCs w:val="22"/>
                <w:lang w:eastAsia="en-US"/>
              </w:rPr>
              <w:tab/>
            </w:r>
          </w:p>
          <w:p w14:paraId="7A8F5A1C" w14:textId="77777777" w:rsidR="000274FF" w:rsidRPr="000274FF" w:rsidRDefault="000274FF">
            <w:pPr>
              <w:numPr>
                <w:ilvl w:val="0"/>
                <w:numId w:val="11"/>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pozwalać na tworzenie limitów ilości danych dla użytkowników w kierunku </w:t>
            </w:r>
            <w:proofErr w:type="spellStart"/>
            <w:r w:rsidRPr="000274FF">
              <w:rPr>
                <w:rFonts w:eastAsiaTheme="minorHAnsi"/>
                <w:sz w:val="22"/>
                <w:szCs w:val="22"/>
                <w:lang w:eastAsia="en-US"/>
              </w:rPr>
              <w:t>upload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download</w:t>
            </w:r>
            <w:proofErr w:type="spellEnd"/>
            <w:r w:rsidRPr="000274FF">
              <w:rPr>
                <w:rFonts w:eastAsiaTheme="minorHAnsi"/>
                <w:sz w:val="22"/>
                <w:szCs w:val="22"/>
                <w:lang w:eastAsia="en-US"/>
              </w:rPr>
              <w:t xml:space="preserve"> lub </w:t>
            </w:r>
            <w:proofErr w:type="spellStart"/>
            <w:r w:rsidRPr="000274FF">
              <w:rPr>
                <w:rFonts w:eastAsiaTheme="minorHAnsi"/>
                <w:sz w:val="22"/>
                <w:szCs w:val="22"/>
                <w:lang w:eastAsia="en-US"/>
              </w:rPr>
              <w:t>total</w:t>
            </w:r>
            <w:proofErr w:type="spellEnd"/>
            <w:r w:rsidRPr="000274FF">
              <w:rPr>
                <w:rFonts w:eastAsiaTheme="minorHAnsi"/>
                <w:sz w:val="22"/>
                <w:szCs w:val="22"/>
                <w:lang w:eastAsia="en-US"/>
              </w:rPr>
              <w:t>. Limity powinny być przyznawane cykliczne lub niecykliczne.</w:t>
            </w:r>
            <w:r w:rsidRPr="000274FF">
              <w:rPr>
                <w:rFonts w:eastAsiaTheme="minorHAnsi"/>
                <w:sz w:val="22"/>
                <w:szCs w:val="22"/>
                <w:lang w:eastAsia="en-US"/>
              </w:rPr>
              <w:tab/>
            </w:r>
          </w:p>
          <w:p w14:paraId="6880E8A5" w14:textId="77777777" w:rsidR="000274FF" w:rsidRPr="000274FF" w:rsidRDefault="000274FF">
            <w:pPr>
              <w:numPr>
                <w:ilvl w:val="0"/>
                <w:numId w:val="11"/>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mieć zaimplementowane mechanizmy optymalizujące ruch VoIP.</w:t>
            </w:r>
            <w:r w:rsidRPr="000274FF">
              <w:rPr>
                <w:rFonts w:eastAsiaTheme="minorHAnsi"/>
                <w:sz w:val="22"/>
                <w:szCs w:val="22"/>
                <w:lang w:eastAsia="en-US"/>
              </w:rPr>
              <w:tab/>
            </w:r>
          </w:p>
          <w:p w14:paraId="3469E12D" w14:textId="77777777" w:rsidR="000274FF" w:rsidRPr="000274FF" w:rsidRDefault="000274FF">
            <w:pPr>
              <w:numPr>
                <w:ilvl w:val="0"/>
                <w:numId w:val="11"/>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Podczas klasyfikacji usług rozwiązanie powinno uwzględniać wartości </w:t>
            </w:r>
            <w:proofErr w:type="spellStart"/>
            <w:r w:rsidRPr="000274FF">
              <w:rPr>
                <w:rFonts w:eastAsiaTheme="minorHAnsi"/>
                <w:sz w:val="22"/>
                <w:szCs w:val="22"/>
                <w:lang w:eastAsia="en-US"/>
              </w:rPr>
              <w:t>Differentiated</w:t>
            </w:r>
            <w:proofErr w:type="spellEnd"/>
            <w:r w:rsidRPr="000274FF">
              <w:rPr>
                <w:rFonts w:eastAsiaTheme="minorHAnsi"/>
                <w:sz w:val="22"/>
                <w:szCs w:val="22"/>
                <w:lang w:eastAsia="en-US"/>
              </w:rPr>
              <w:t xml:space="preserve"> Services Field </w:t>
            </w:r>
            <w:proofErr w:type="spellStart"/>
            <w:r w:rsidRPr="000274FF">
              <w:rPr>
                <w:rFonts w:eastAsiaTheme="minorHAnsi"/>
                <w:sz w:val="22"/>
                <w:szCs w:val="22"/>
                <w:lang w:eastAsia="en-US"/>
              </w:rPr>
              <w:t>Codepoints</w:t>
            </w:r>
            <w:proofErr w:type="spellEnd"/>
            <w:r w:rsidRPr="000274FF">
              <w:rPr>
                <w:rFonts w:eastAsiaTheme="minorHAnsi"/>
                <w:sz w:val="22"/>
                <w:szCs w:val="22"/>
                <w:lang w:eastAsia="en-US"/>
              </w:rPr>
              <w:t xml:space="preserve"> (DSCP) zawarte w nagłówkach IPv4 jak i IPv6.</w:t>
            </w:r>
            <w:r w:rsidRPr="000274FF">
              <w:rPr>
                <w:rFonts w:eastAsiaTheme="minorHAnsi"/>
                <w:sz w:val="22"/>
                <w:szCs w:val="22"/>
                <w:lang w:eastAsia="en-US"/>
              </w:rPr>
              <w:tab/>
            </w:r>
          </w:p>
          <w:p w14:paraId="5CF05004" w14:textId="77777777" w:rsidR="000274FF" w:rsidRPr="000274FF" w:rsidRDefault="000274FF">
            <w:pPr>
              <w:numPr>
                <w:ilvl w:val="0"/>
                <w:numId w:val="11"/>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Do kształtowania ruchu wykorzystywane powinny być polisy, którym nadać można odpowiedni priorytet  (od 1 Business Critical do 7 Best </w:t>
            </w:r>
            <w:proofErr w:type="spellStart"/>
            <w:r w:rsidRPr="000274FF">
              <w:rPr>
                <w:rFonts w:eastAsiaTheme="minorHAnsi"/>
                <w:sz w:val="22"/>
                <w:szCs w:val="22"/>
                <w:lang w:eastAsia="en-US"/>
              </w:rPr>
              <w:t>Effort</w:t>
            </w:r>
            <w:proofErr w:type="spellEnd"/>
            <w:r w:rsidRPr="000274FF">
              <w:rPr>
                <w:rFonts w:eastAsiaTheme="minorHAnsi"/>
                <w:sz w:val="22"/>
                <w:szCs w:val="22"/>
                <w:lang w:eastAsia="en-US"/>
              </w:rPr>
              <w:t>).</w:t>
            </w:r>
          </w:p>
        </w:tc>
      </w:tr>
      <w:tr w:rsidR="000274FF" w:rsidRPr="000274FF" w14:paraId="797A20F9" w14:textId="77777777" w:rsidTr="00DD42A8">
        <w:tc>
          <w:tcPr>
            <w:tcW w:w="0" w:type="auto"/>
          </w:tcPr>
          <w:p w14:paraId="0341551C"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8.</w:t>
            </w:r>
          </w:p>
        </w:tc>
        <w:tc>
          <w:tcPr>
            <w:tcW w:w="1768" w:type="dxa"/>
          </w:tcPr>
          <w:p w14:paraId="7C6AC78B"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 xml:space="preserve">Podstawowa ochrona przed atakami </w:t>
            </w:r>
            <w:proofErr w:type="spellStart"/>
            <w:r w:rsidRPr="000274FF">
              <w:rPr>
                <w:rFonts w:eastAsiaTheme="minorHAnsi"/>
                <w:sz w:val="22"/>
                <w:szCs w:val="22"/>
                <w:lang w:eastAsia="en-US"/>
              </w:rPr>
              <w:t>DoS</w:t>
            </w:r>
            <w:proofErr w:type="spellEnd"/>
            <w:r w:rsidRPr="000274FF">
              <w:rPr>
                <w:rFonts w:eastAsiaTheme="minorHAnsi"/>
                <w:sz w:val="22"/>
                <w:szCs w:val="22"/>
                <w:lang w:eastAsia="en-US"/>
              </w:rPr>
              <w:t xml:space="preserve"> i </w:t>
            </w:r>
            <w:proofErr w:type="spellStart"/>
            <w:r w:rsidRPr="000274FF">
              <w:rPr>
                <w:rFonts w:eastAsiaTheme="minorHAnsi"/>
                <w:sz w:val="22"/>
                <w:szCs w:val="22"/>
                <w:lang w:eastAsia="en-US"/>
              </w:rPr>
              <w:t>DDoS</w:t>
            </w:r>
            <w:proofErr w:type="spellEnd"/>
          </w:p>
        </w:tc>
        <w:tc>
          <w:tcPr>
            <w:tcW w:w="7230" w:type="dxa"/>
          </w:tcPr>
          <w:p w14:paraId="27761E6E" w14:textId="77777777" w:rsidR="000274FF" w:rsidRPr="000274FF" w:rsidRDefault="000274FF">
            <w:pPr>
              <w:numPr>
                <w:ilvl w:val="0"/>
                <w:numId w:val="12"/>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zapewniać ochronę przed atakami </w:t>
            </w:r>
            <w:proofErr w:type="spellStart"/>
            <w:r w:rsidRPr="000274FF">
              <w:rPr>
                <w:rFonts w:eastAsiaTheme="minorHAnsi"/>
                <w:sz w:val="22"/>
                <w:szCs w:val="22"/>
                <w:lang w:eastAsia="en-US"/>
              </w:rPr>
              <w:t>DoS</w:t>
            </w:r>
            <w:proofErr w:type="spellEnd"/>
            <w:r w:rsidRPr="000274FF">
              <w:rPr>
                <w:rFonts w:eastAsiaTheme="minorHAnsi"/>
                <w:sz w:val="22"/>
                <w:szCs w:val="22"/>
                <w:lang w:eastAsia="en-US"/>
              </w:rPr>
              <w:t xml:space="preserve"> czy </w:t>
            </w:r>
            <w:proofErr w:type="spellStart"/>
            <w:r w:rsidRPr="000274FF">
              <w:rPr>
                <w:rFonts w:eastAsiaTheme="minorHAnsi"/>
                <w:sz w:val="22"/>
                <w:szCs w:val="22"/>
                <w:lang w:eastAsia="en-US"/>
              </w:rPr>
              <w:t>DDoS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flood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protection</w:t>
            </w:r>
            <w:proofErr w:type="spellEnd"/>
            <w:r w:rsidRPr="000274FF">
              <w:rPr>
                <w:rFonts w:eastAsiaTheme="minorHAnsi"/>
                <w:sz w:val="22"/>
                <w:szCs w:val="22"/>
                <w:lang w:eastAsia="en-US"/>
              </w:rPr>
              <w:t>).</w:t>
            </w:r>
          </w:p>
        </w:tc>
      </w:tr>
      <w:tr w:rsidR="000274FF" w:rsidRPr="000274FF" w14:paraId="43F771AD" w14:textId="77777777" w:rsidTr="00DD42A8">
        <w:tc>
          <w:tcPr>
            <w:tcW w:w="0" w:type="auto"/>
          </w:tcPr>
          <w:p w14:paraId="5D4FE771"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9.</w:t>
            </w:r>
          </w:p>
        </w:tc>
        <w:tc>
          <w:tcPr>
            <w:tcW w:w="1768" w:type="dxa"/>
          </w:tcPr>
          <w:p w14:paraId="5D6EC4F9"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Pozostałe</w:t>
            </w:r>
          </w:p>
        </w:tc>
        <w:tc>
          <w:tcPr>
            <w:tcW w:w="7230" w:type="dxa"/>
          </w:tcPr>
          <w:p w14:paraId="7D876603"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łączenia interfejsów w warstwie L2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 wraz z STP oraz przekazywaniem ruchu rozgłoszeniowego ARP.</w:t>
            </w:r>
            <w:r w:rsidRPr="000274FF">
              <w:rPr>
                <w:rFonts w:eastAsiaTheme="minorHAnsi"/>
                <w:sz w:val="22"/>
                <w:szCs w:val="22"/>
                <w:lang w:eastAsia="en-US"/>
              </w:rPr>
              <w:tab/>
            </w:r>
          </w:p>
          <w:p w14:paraId="4E616DF6"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oferować możliwość tworzenia wielu mostów (</w:t>
            </w:r>
            <w:proofErr w:type="spellStart"/>
            <w:r w:rsidRPr="000274FF">
              <w:rPr>
                <w:rFonts w:eastAsiaTheme="minorHAnsi"/>
                <w:sz w:val="22"/>
                <w:szCs w:val="22"/>
                <w:lang w:eastAsia="en-US"/>
              </w:rPr>
              <w:t>multiple</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 oraz mostów zbudowanych z wielu portów (</w:t>
            </w:r>
            <w:proofErr w:type="spellStart"/>
            <w:r w:rsidRPr="000274FF">
              <w:rPr>
                <w:rFonts w:eastAsiaTheme="minorHAnsi"/>
                <w:sz w:val="22"/>
                <w:szCs w:val="22"/>
                <w:lang w:eastAsia="en-US"/>
              </w:rPr>
              <w:t>multiport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bridge</w:t>
            </w:r>
            <w:proofErr w:type="spellEnd"/>
            <w:r w:rsidRPr="000274FF">
              <w:rPr>
                <w:rFonts w:eastAsiaTheme="minorHAnsi"/>
                <w:sz w:val="22"/>
                <w:szCs w:val="22"/>
                <w:lang w:eastAsia="en-US"/>
              </w:rPr>
              <w:t>).</w:t>
            </w:r>
            <w:r w:rsidRPr="000274FF">
              <w:rPr>
                <w:rFonts w:eastAsiaTheme="minorHAnsi"/>
                <w:sz w:val="22"/>
                <w:szCs w:val="22"/>
                <w:lang w:eastAsia="en-US"/>
              </w:rPr>
              <w:tab/>
            </w:r>
          </w:p>
          <w:p w14:paraId="0AC44D5D"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funkcjonalność serwera DHCP dla IPv4 oraz IPv6 i DHCP </w:t>
            </w:r>
            <w:proofErr w:type="spellStart"/>
            <w:r w:rsidRPr="000274FF">
              <w:rPr>
                <w:rFonts w:eastAsiaTheme="minorHAnsi"/>
                <w:sz w:val="22"/>
                <w:szCs w:val="22"/>
                <w:lang w:eastAsia="en-US"/>
              </w:rPr>
              <w:t>Relay</w:t>
            </w:r>
            <w:proofErr w:type="spellEnd"/>
            <w:r w:rsidRPr="000274FF">
              <w:rPr>
                <w:rFonts w:eastAsiaTheme="minorHAnsi"/>
                <w:sz w:val="22"/>
                <w:szCs w:val="22"/>
                <w:lang w:eastAsia="en-US"/>
              </w:rPr>
              <w:t>.</w:t>
            </w:r>
            <w:r w:rsidRPr="000274FF">
              <w:rPr>
                <w:rFonts w:eastAsiaTheme="minorHAnsi"/>
                <w:sz w:val="22"/>
                <w:szCs w:val="22"/>
                <w:lang w:eastAsia="en-US"/>
              </w:rPr>
              <w:tab/>
            </w:r>
          </w:p>
          <w:p w14:paraId="27D897D8"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wsparcie dla IEEE 802.1Q VLAN z możliwością konfiguracji niezależnych puli DHCP.</w:t>
            </w:r>
            <w:r w:rsidRPr="000274FF">
              <w:rPr>
                <w:rFonts w:eastAsiaTheme="minorHAnsi"/>
                <w:sz w:val="22"/>
                <w:szCs w:val="22"/>
                <w:lang w:eastAsia="en-US"/>
              </w:rPr>
              <w:tab/>
            </w:r>
          </w:p>
          <w:p w14:paraId="3B45EFA4"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agregowania linków fizycznych w oparciu o IEEE 802.3ad (LACP).</w:t>
            </w:r>
            <w:r w:rsidRPr="000274FF">
              <w:rPr>
                <w:rFonts w:eastAsiaTheme="minorHAnsi"/>
                <w:sz w:val="22"/>
                <w:szCs w:val="22"/>
                <w:lang w:eastAsia="en-US"/>
              </w:rPr>
              <w:tab/>
            </w:r>
          </w:p>
          <w:p w14:paraId="05074CEF"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oferować wsparcie dla usług </w:t>
            </w:r>
            <w:proofErr w:type="spellStart"/>
            <w:r w:rsidRPr="000274FF">
              <w:rPr>
                <w:rFonts w:eastAsiaTheme="minorHAnsi"/>
                <w:sz w:val="22"/>
                <w:szCs w:val="22"/>
                <w:lang w:eastAsia="en-US"/>
              </w:rPr>
              <w:t>Dynamic</w:t>
            </w:r>
            <w:proofErr w:type="spellEnd"/>
            <w:r w:rsidRPr="000274FF">
              <w:rPr>
                <w:rFonts w:eastAsiaTheme="minorHAnsi"/>
                <w:sz w:val="22"/>
                <w:szCs w:val="22"/>
                <w:lang w:eastAsia="en-US"/>
              </w:rPr>
              <w:t xml:space="preserve"> DNS takich jak np.. </w:t>
            </w:r>
            <w:proofErr w:type="spellStart"/>
            <w:r w:rsidRPr="000274FF">
              <w:rPr>
                <w:rFonts w:eastAsiaTheme="minorHAnsi"/>
                <w:sz w:val="22"/>
                <w:szCs w:val="22"/>
                <w:lang w:eastAsia="en-US"/>
              </w:rPr>
              <w:t>DynDNS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ZoneEdit</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EasyDNS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DynAcces</w:t>
            </w:r>
            <w:proofErr w:type="spellEnd"/>
            <w:r w:rsidRPr="000274FF">
              <w:rPr>
                <w:rFonts w:eastAsiaTheme="minorHAnsi"/>
                <w:sz w:val="22"/>
                <w:szCs w:val="22"/>
                <w:lang w:eastAsia="en-US"/>
              </w:rPr>
              <w:t xml:space="preserve"> itp.</w:t>
            </w:r>
            <w:r w:rsidRPr="000274FF">
              <w:rPr>
                <w:rFonts w:eastAsiaTheme="minorHAnsi"/>
                <w:sz w:val="22"/>
                <w:szCs w:val="22"/>
                <w:lang w:eastAsia="en-US"/>
              </w:rPr>
              <w:tab/>
            </w:r>
          </w:p>
          <w:p w14:paraId="041F24F3"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zapewniać wsparcie dla IPv6 wraz z tunelowaniem IP 6in4, 6to4, 4in6 oraz IPv6 </w:t>
            </w:r>
            <w:proofErr w:type="spellStart"/>
            <w:r w:rsidRPr="000274FF">
              <w:rPr>
                <w:rFonts w:eastAsiaTheme="minorHAnsi"/>
                <w:sz w:val="22"/>
                <w:szCs w:val="22"/>
                <w:lang w:eastAsia="en-US"/>
              </w:rPr>
              <w:t>rapid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deployment</w:t>
            </w:r>
            <w:proofErr w:type="spellEnd"/>
            <w:r w:rsidRPr="000274FF">
              <w:rPr>
                <w:rFonts w:eastAsiaTheme="minorHAnsi"/>
                <w:sz w:val="22"/>
                <w:szCs w:val="22"/>
                <w:lang w:eastAsia="en-US"/>
              </w:rPr>
              <w:t xml:space="preserve"> (6rd).</w:t>
            </w:r>
            <w:r w:rsidRPr="000274FF">
              <w:rPr>
                <w:rFonts w:eastAsiaTheme="minorHAnsi"/>
                <w:sz w:val="22"/>
                <w:szCs w:val="22"/>
                <w:lang w:eastAsia="en-US"/>
              </w:rPr>
              <w:tab/>
            </w:r>
          </w:p>
          <w:p w14:paraId="39D933A1"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obsługiwać ramki Ethernet o rozmiarze 9000 bajtów (tzw. ramki jumbo).</w:t>
            </w:r>
            <w:r w:rsidRPr="000274FF">
              <w:rPr>
                <w:rFonts w:eastAsiaTheme="minorHAnsi"/>
                <w:sz w:val="22"/>
                <w:szCs w:val="22"/>
                <w:lang w:eastAsia="en-US"/>
              </w:rPr>
              <w:tab/>
            </w:r>
          </w:p>
          <w:p w14:paraId="5C9E678D" w14:textId="77777777" w:rsidR="000274FF" w:rsidRPr="000274FF" w:rsidRDefault="000274FF">
            <w:pPr>
              <w:numPr>
                <w:ilvl w:val="0"/>
                <w:numId w:val="13"/>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tworzenie interfejsów typu alias przypisanych do nadrzędnych interfejsów fizycznych.</w:t>
            </w:r>
            <w:r w:rsidRPr="000274FF">
              <w:rPr>
                <w:rFonts w:eastAsiaTheme="minorHAnsi"/>
                <w:sz w:val="22"/>
                <w:szCs w:val="22"/>
                <w:lang w:eastAsia="en-US"/>
              </w:rPr>
              <w:tab/>
            </w:r>
          </w:p>
        </w:tc>
      </w:tr>
      <w:tr w:rsidR="000274FF" w:rsidRPr="000274FF" w14:paraId="7091667E" w14:textId="77777777" w:rsidTr="00DD42A8">
        <w:tc>
          <w:tcPr>
            <w:tcW w:w="0" w:type="auto"/>
          </w:tcPr>
          <w:p w14:paraId="06D0D171"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10.</w:t>
            </w:r>
          </w:p>
        </w:tc>
        <w:tc>
          <w:tcPr>
            <w:tcW w:w="1768" w:type="dxa"/>
          </w:tcPr>
          <w:p w14:paraId="13FF9C7E"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Uwierzytelnianie i obsługa użytkowników</w:t>
            </w:r>
          </w:p>
        </w:tc>
        <w:tc>
          <w:tcPr>
            <w:tcW w:w="7230" w:type="dxa"/>
          </w:tcPr>
          <w:p w14:paraId="50234957"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Wymagane uwierzytelnianie użytkowników w trybach Transparent Proxy </w:t>
            </w:r>
            <w:proofErr w:type="spellStart"/>
            <w:r w:rsidRPr="000274FF">
              <w:rPr>
                <w:rFonts w:eastAsiaTheme="minorHAnsi"/>
                <w:sz w:val="22"/>
                <w:szCs w:val="22"/>
                <w:lang w:eastAsia="en-US"/>
              </w:rPr>
              <w:t>Authentication</w:t>
            </w:r>
            <w:proofErr w:type="spellEnd"/>
            <w:r w:rsidRPr="000274FF">
              <w:rPr>
                <w:rFonts w:eastAsiaTheme="minorHAnsi"/>
                <w:sz w:val="22"/>
                <w:szCs w:val="22"/>
                <w:lang w:eastAsia="en-US"/>
              </w:rPr>
              <w:t xml:space="preserve"> (NTLM/</w:t>
            </w:r>
            <w:proofErr w:type="spellStart"/>
            <w:r w:rsidRPr="000274FF">
              <w:rPr>
                <w:rFonts w:eastAsiaTheme="minorHAnsi"/>
                <w:sz w:val="22"/>
                <w:szCs w:val="22"/>
                <w:lang w:eastAsia="en-US"/>
              </w:rPr>
              <w:t>Kerberos</w:t>
            </w:r>
            <w:proofErr w:type="spellEnd"/>
            <w:r w:rsidRPr="000274FF">
              <w:rPr>
                <w:rFonts w:eastAsiaTheme="minorHAnsi"/>
                <w:sz w:val="22"/>
                <w:szCs w:val="22"/>
                <w:lang w:eastAsia="en-US"/>
              </w:rPr>
              <w:t xml:space="preserve">), SSO (Single </w:t>
            </w:r>
            <w:proofErr w:type="spellStart"/>
            <w:r w:rsidRPr="000274FF">
              <w:rPr>
                <w:rFonts w:eastAsiaTheme="minorHAnsi"/>
                <w:sz w:val="22"/>
                <w:szCs w:val="22"/>
                <w:lang w:eastAsia="en-US"/>
              </w:rPr>
              <w:t>Sign</w:t>
            </w:r>
            <w:proofErr w:type="spellEnd"/>
            <w:r w:rsidRPr="000274FF">
              <w:rPr>
                <w:rFonts w:eastAsiaTheme="minorHAnsi"/>
                <w:sz w:val="22"/>
                <w:szCs w:val="22"/>
                <w:lang w:eastAsia="en-US"/>
              </w:rPr>
              <w:t xml:space="preserve"> On) lub przy użyciu agenta.</w:t>
            </w:r>
            <w:r w:rsidRPr="000274FF">
              <w:rPr>
                <w:rFonts w:eastAsiaTheme="minorHAnsi"/>
                <w:sz w:val="22"/>
                <w:szCs w:val="22"/>
                <w:lang w:eastAsia="en-US"/>
              </w:rPr>
              <w:tab/>
            </w:r>
          </w:p>
          <w:p w14:paraId="74C177F4"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być wyposażone w lokalną bazę użytkowników.</w:t>
            </w:r>
          </w:p>
          <w:p w14:paraId="3D23B451"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powinien zapewniać możliwość uwierzytelniania w oparciu o takie usługi jak Active Directory, </w:t>
            </w:r>
            <w:proofErr w:type="spellStart"/>
            <w:r w:rsidRPr="000274FF">
              <w:rPr>
                <w:rFonts w:eastAsiaTheme="minorHAnsi"/>
                <w:sz w:val="22"/>
                <w:szCs w:val="22"/>
                <w:lang w:eastAsia="en-US"/>
              </w:rPr>
              <w:t>eDirectory</w:t>
            </w:r>
            <w:proofErr w:type="spellEnd"/>
            <w:r w:rsidRPr="000274FF">
              <w:rPr>
                <w:rFonts w:eastAsiaTheme="minorHAnsi"/>
                <w:sz w:val="22"/>
                <w:szCs w:val="22"/>
                <w:lang w:eastAsia="en-US"/>
              </w:rPr>
              <w:t>, RADIUS, LDAP i TACACS+.</w:t>
            </w:r>
            <w:r w:rsidRPr="000274FF">
              <w:rPr>
                <w:rFonts w:eastAsiaTheme="minorHAnsi"/>
                <w:sz w:val="22"/>
                <w:szCs w:val="22"/>
                <w:lang w:eastAsia="en-US"/>
              </w:rPr>
              <w:tab/>
            </w:r>
          </w:p>
          <w:p w14:paraId="1DC957D4"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umożliwiać automatyczne uwierzytelnianie i identyfikowanie użytkowników w trybie Single </w:t>
            </w:r>
            <w:proofErr w:type="spellStart"/>
            <w:r w:rsidRPr="000274FF">
              <w:rPr>
                <w:rFonts w:eastAsiaTheme="minorHAnsi"/>
                <w:sz w:val="22"/>
                <w:szCs w:val="22"/>
                <w:lang w:eastAsia="en-US"/>
              </w:rPr>
              <w:t>Sign</w:t>
            </w:r>
            <w:proofErr w:type="spellEnd"/>
            <w:r w:rsidRPr="000274FF">
              <w:rPr>
                <w:rFonts w:eastAsiaTheme="minorHAnsi"/>
                <w:sz w:val="22"/>
                <w:szCs w:val="22"/>
                <w:lang w:eastAsia="en-US"/>
              </w:rPr>
              <w:t xml:space="preserve"> On (SSO) w środowiskach opartych o Active Directory oraz </w:t>
            </w:r>
            <w:proofErr w:type="spellStart"/>
            <w:r w:rsidRPr="000274FF">
              <w:rPr>
                <w:rFonts w:eastAsiaTheme="minorHAnsi"/>
                <w:sz w:val="22"/>
                <w:szCs w:val="22"/>
                <w:lang w:eastAsia="en-US"/>
              </w:rPr>
              <w:t>eDirectory</w:t>
            </w:r>
            <w:proofErr w:type="spellEnd"/>
            <w:r w:rsidRPr="000274FF">
              <w:rPr>
                <w:rFonts w:eastAsiaTheme="minorHAnsi"/>
                <w:sz w:val="22"/>
                <w:szCs w:val="22"/>
                <w:lang w:eastAsia="en-US"/>
              </w:rPr>
              <w:t>.</w:t>
            </w:r>
            <w:r w:rsidRPr="000274FF">
              <w:rPr>
                <w:rFonts w:eastAsiaTheme="minorHAnsi"/>
                <w:sz w:val="22"/>
                <w:szCs w:val="22"/>
                <w:lang w:eastAsia="en-US"/>
              </w:rPr>
              <w:tab/>
            </w:r>
          </w:p>
          <w:p w14:paraId="503B0FAB"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uwierzytelnianie wieloskładnikowe za pomocą hasła jednorazowego zgodnie z RFC6238 (Time-</w:t>
            </w:r>
            <w:proofErr w:type="spellStart"/>
            <w:r w:rsidRPr="000274FF">
              <w:rPr>
                <w:rFonts w:eastAsiaTheme="minorHAnsi"/>
                <w:sz w:val="22"/>
                <w:szCs w:val="22"/>
                <w:lang w:eastAsia="en-US"/>
              </w:rPr>
              <w:t>Based</w:t>
            </w:r>
            <w:proofErr w:type="spellEnd"/>
            <w:r w:rsidRPr="000274FF">
              <w:rPr>
                <w:rFonts w:eastAsiaTheme="minorHAnsi"/>
                <w:sz w:val="22"/>
                <w:szCs w:val="22"/>
                <w:lang w:eastAsia="en-US"/>
              </w:rPr>
              <w:t xml:space="preserve"> One-Time </w:t>
            </w:r>
            <w:proofErr w:type="spellStart"/>
            <w:r w:rsidRPr="000274FF">
              <w:rPr>
                <w:rFonts w:eastAsiaTheme="minorHAnsi"/>
                <w:sz w:val="22"/>
                <w:szCs w:val="22"/>
                <w:lang w:eastAsia="en-US"/>
              </w:rPr>
              <w:t>Password</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Algorithm</w:t>
            </w:r>
            <w:proofErr w:type="spellEnd"/>
            <w:r w:rsidRPr="000274FF">
              <w:rPr>
                <w:rFonts w:eastAsiaTheme="minorHAnsi"/>
                <w:sz w:val="22"/>
                <w:szCs w:val="22"/>
                <w:lang w:eastAsia="en-US"/>
              </w:rPr>
              <w:t>).</w:t>
            </w:r>
            <w:r w:rsidRPr="000274FF">
              <w:rPr>
                <w:rFonts w:eastAsiaTheme="minorHAnsi"/>
                <w:sz w:val="22"/>
                <w:szCs w:val="22"/>
                <w:lang w:eastAsia="en-US"/>
              </w:rPr>
              <w:tab/>
            </w:r>
          </w:p>
          <w:p w14:paraId="04D5010B"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umożliwiać  uwierzytelnianie i identyfikowanie użytkowników w trybie Single </w:t>
            </w:r>
            <w:proofErr w:type="spellStart"/>
            <w:r w:rsidRPr="000274FF">
              <w:rPr>
                <w:rFonts w:eastAsiaTheme="minorHAnsi"/>
                <w:sz w:val="22"/>
                <w:szCs w:val="22"/>
                <w:lang w:eastAsia="en-US"/>
              </w:rPr>
              <w:t>Sign</w:t>
            </w:r>
            <w:proofErr w:type="spellEnd"/>
            <w:r w:rsidRPr="000274FF">
              <w:rPr>
                <w:rFonts w:eastAsiaTheme="minorHAnsi"/>
                <w:sz w:val="22"/>
                <w:szCs w:val="22"/>
                <w:lang w:eastAsia="en-US"/>
              </w:rPr>
              <w:t xml:space="preserve"> On (SSO) w ramach Windows Terminal Server.</w:t>
            </w:r>
            <w:r w:rsidRPr="000274FF">
              <w:rPr>
                <w:rFonts w:eastAsiaTheme="minorHAnsi"/>
                <w:sz w:val="22"/>
                <w:szCs w:val="22"/>
                <w:lang w:eastAsia="en-US"/>
              </w:rPr>
              <w:tab/>
            </w:r>
          </w:p>
          <w:p w14:paraId="7A95C860"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oferować możliwość uwierzytelniania użytkowników za pośrednictwem agenta dostępnego dla platform Windows, Mac OS X, Linux, iOS, Android.</w:t>
            </w:r>
            <w:r w:rsidRPr="000274FF">
              <w:rPr>
                <w:rFonts w:eastAsiaTheme="minorHAnsi"/>
                <w:sz w:val="22"/>
                <w:szCs w:val="22"/>
                <w:lang w:eastAsia="en-US"/>
              </w:rPr>
              <w:tab/>
            </w:r>
          </w:p>
          <w:p w14:paraId="5F3512B8"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w:t>
            </w:r>
            <w:proofErr w:type="spellStart"/>
            <w:r w:rsidRPr="000274FF">
              <w:rPr>
                <w:rFonts w:eastAsiaTheme="minorHAnsi"/>
                <w:sz w:val="22"/>
                <w:szCs w:val="22"/>
                <w:lang w:eastAsia="en-US"/>
              </w:rPr>
              <w:t>Captive</w:t>
            </w:r>
            <w:proofErr w:type="spellEnd"/>
            <w:r w:rsidRPr="000274FF">
              <w:rPr>
                <w:rFonts w:eastAsiaTheme="minorHAnsi"/>
                <w:sz w:val="22"/>
                <w:szCs w:val="22"/>
                <w:lang w:eastAsia="en-US"/>
              </w:rPr>
              <w:t xml:space="preserve"> Portal i wykorzystywać go jako podstawowy mechanizm uwierzytelniania użytkowników w sieci.</w:t>
            </w:r>
            <w:r w:rsidRPr="000274FF">
              <w:rPr>
                <w:rFonts w:eastAsiaTheme="minorHAnsi"/>
                <w:sz w:val="22"/>
                <w:szCs w:val="22"/>
                <w:lang w:eastAsia="en-US"/>
              </w:rPr>
              <w:tab/>
            </w:r>
          </w:p>
          <w:p w14:paraId="121C02D3"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powinno umożliwiać by uwierzytelnieni użytkownicy mogli samoobsługowo pobrać plik instalacyjny agenta do uwierzytelniania.</w:t>
            </w:r>
          </w:p>
          <w:p w14:paraId="57A5144B"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umożliwiać by uwierzytelnieni użytkownicy mogli samoobsługowo pobrać plik instalacyjny klienta VPN co najmniej dla Windows i </w:t>
            </w:r>
            <w:proofErr w:type="spellStart"/>
            <w:r w:rsidRPr="000274FF">
              <w:rPr>
                <w:rFonts w:eastAsiaTheme="minorHAnsi"/>
                <w:sz w:val="22"/>
                <w:szCs w:val="22"/>
                <w:lang w:eastAsia="en-US"/>
              </w:rPr>
              <w:t>MacOS</w:t>
            </w:r>
            <w:proofErr w:type="spellEnd"/>
            <w:r w:rsidRPr="000274FF">
              <w:rPr>
                <w:rFonts w:eastAsiaTheme="minorHAnsi"/>
                <w:sz w:val="22"/>
                <w:szCs w:val="22"/>
                <w:lang w:eastAsia="en-US"/>
              </w:rPr>
              <w:t>.</w:t>
            </w:r>
            <w:r w:rsidRPr="000274FF">
              <w:rPr>
                <w:rFonts w:eastAsiaTheme="minorHAnsi"/>
                <w:sz w:val="22"/>
                <w:szCs w:val="22"/>
                <w:lang w:eastAsia="en-US"/>
              </w:rPr>
              <w:tab/>
            </w:r>
          </w:p>
          <w:p w14:paraId="73087190"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by uwierzytelnieni użytkownicy mogli samoobsługowo pobrać plik z konfiguracją klienta SSL VPN dla Windows Mac OS, Linux, iOS, Android.</w:t>
            </w:r>
            <w:r w:rsidRPr="000274FF">
              <w:rPr>
                <w:rFonts w:eastAsiaTheme="minorHAnsi"/>
                <w:sz w:val="22"/>
                <w:szCs w:val="22"/>
                <w:lang w:eastAsia="en-US"/>
              </w:rPr>
              <w:tab/>
            </w:r>
          </w:p>
          <w:p w14:paraId="25F985DE" w14:textId="77777777" w:rsidR="000274FF" w:rsidRPr="000274FF" w:rsidRDefault="000274FF">
            <w:pPr>
              <w:numPr>
                <w:ilvl w:val="0"/>
                <w:numId w:val="14"/>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by uwierzytelnieni użytkownicy mogli samoobsługowo wyświetlić statystyk generowanego przez nich ruchu.</w:t>
            </w:r>
          </w:p>
        </w:tc>
      </w:tr>
      <w:tr w:rsidR="000274FF" w:rsidRPr="000274FF" w14:paraId="047580D3" w14:textId="77777777" w:rsidTr="00DD42A8">
        <w:tc>
          <w:tcPr>
            <w:tcW w:w="0" w:type="auto"/>
          </w:tcPr>
          <w:p w14:paraId="1515EF9B"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11.</w:t>
            </w:r>
          </w:p>
        </w:tc>
        <w:tc>
          <w:tcPr>
            <w:tcW w:w="1768" w:type="dxa"/>
          </w:tcPr>
          <w:p w14:paraId="0595BC4B"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Koncentrator VPN</w:t>
            </w:r>
          </w:p>
        </w:tc>
        <w:tc>
          <w:tcPr>
            <w:tcW w:w="7230" w:type="dxa"/>
          </w:tcPr>
          <w:p w14:paraId="5C653873"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umożliwiać konfigurację połączeń typu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dla IKE v1 oraz IKE v2.</w:t>
            </w:r>
            <w:r w:rsidRPr="000274FF">
              <w:rPr>
                <w:rFonts w:eastAsiaTheme="minorHAnsi"/>
                <w:sz w:val="22"/>
                <w:szCs w:val="22"/>
                <w:lang w:eastAsia="en-US"/>
              </w:rPr>
              <w:tab/>
            </w:r>
          </w:p>
          <w:p w14:paraId="32337E40"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obsługiwać połączenia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szyfrowane przy użyciu AES256 z SHA512 wraz z grupami kluczy </w:t>
            </w:r>
            <w:proofErr w:type="spellStart"/>
            <w:r w:rsidRPr="000274FF">
              <w:rPr>
                <w:rFonts w:eastAsiaTheme="minorHAnsi"/>
                <w:sz w:val="22"/>
                <w:szCs w:val="22"/>
                <w:lang w:eastAsia="en-US"/>
              </w:rPr>
              <w:t>Diffie-Hellman</w:t>
            </w:r>
            <w:proofErr w:type="spellEnd"/>
            <w:r w:rsidRPr="000274FF">
              <w:rPr>
                <w:rFonts w:eastAsiaTheme="minorHAnsi"/>
                <w:sz w:val="22"/>
                <w:szCs w:val="22"/>
                <w:lang w:eastAsia="en-US"/>
              </w:rPr>
              <w:t>: 19 (ecp256), 21 (ecp521) czy 31 (curve25519).</w:t>
            </w:r>
            <w:r w:rsidRPr="000274FF">
              <w:rPr>
                <w:rFonts w:eastAsiaTheme="minorHAnsi"/>
                <w:sz w:val="22"/>
                <w:szCs w:val="22"/>
                <w:lang w:eastAsia="en-US"/>
              </w:rPr>
              <w:tab/>
            </w:r>
          </w:p>
          <w:p w14:paraId="7C7F3B5B"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System musi </w:t>
            </w:r>
            <w:proofErr w:type="spellStart"/>
            <w:r w:rsidRPr="000274FF">
              <w:rPr>
                <w:rFonts w:eastAsiaTheme="minorHAnsi"/>
                <w:sz w:val="22"/>
                <w:szCs w:val="22"/>
                <w:lang w:eastAsia="en-US"/>
              </w:rPr>
              <w:t>obsługiwac</w:t>
            </w:r>
            <w:proofErr w:type="spellEnd"/>
            <w:r w:rsidRPr="000274FF">
              <w:rPr>
                <w:rFonts w:eastAsiaTheme="minorHAnsi"/>
                <w:sz w:val="22"/>
                <w:szCs w:val="22"/>
                <w:lang w:eastAsia="en-US"/>
              </w:rPr>
              <w:t xml:space="preserve"> połączenia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jak i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oraz SSL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381517A8"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musi oferować mechanizmy monitorujące i utrzymujące stan aktywności tuneli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1C395CC7"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musi oferować mechanizmy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VPN </w:t>
            </w:r>
            <w:proofErr w:type="spellStart"/>
            <w:r w:rsidRPr="000274FF">
              <w:rPr>
                <w:rFonts w:eastAsiaTheme="minorHAnsi"/>
                <w:sz w:val="22"/>
                <w:szCs w:val="22"/>
                <w:lang w:eastAsia="en-US"/>
              </w:rPr>
              <w:t>Failover</w:t>
            </w:r>
            <w:proofErr w:type="spellEnd"/>
            <w:r w:rsidRPr="000274FF">
              <w:rPr>
                <w:rFonts w:eastAsiaTheme="minorHAnsi"/>
                <w:sz w:val="22"/>
                <w:szCs w:val="22"/>
                <w:lang w:eastAsia="en-US"/>
              </w:rPr>
              <w:t xml:space="preserve"> i </w:t>
            </w:r>
            <w:proofErr w:type="spellStart"/>
            <w:r w:rsidRPr="000274FF">
              <w:rPr>
                <w:rFonts w:eastAsiaTheme="minorHAnsi"/>
                <w:sz w:val="22"/>
                <w:szCs w:val="22"/>
                <w:lang w:eastAsia="en-US"/>
              </w:rPr>
              <w:t>Failback</w:t>
            </w:r>
            <w:proofErr w:type="spellEnd"/>
            <w:r w:rsidRPr="000274FF">
              <w:rPr>
                <w:rFonts w:eastAsiaTheme="minorHAnsi"/>
                <w:sz w:val="22"/>
                <w:szCs w:val="22"/>
                <w:lang w:eastAsia="en-US"/>
              </w:rPr>
              <w:t>.</w:t>
            </w:r>
          </w:p>
          <w:p w14:paraId="5FA9027A"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zapewniać możliwość tworzenia wirtualnych interfejsów tunelowych dla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i przesyłania ruchu w oparciu o routing statyczny i protokoły routingu dynamicznego.</w:t>
            </w:r>
            <w:r w:rsidRPr="000274FF">
              <w:rPr>
                <w:rFonts w:eastAsiaTheme="minorHAnsi"/>
                <w:sz w:val="22"/>
                <w:szCs w:val="22"/>
                <w:lang w:eastAsia="en-US"/>
              </w:rPr>
              <w:tab/>
            </w:r>
          </w:p>
          <w:p w14:paraId="71D0E765"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oferować mechanizmy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NAT </w:t>
            </w:r>
            <w:proofErr w:type="spellStart"/>
            <w:r w:rsidRPr="000274FF">
              <w:rPr>
                <w:rFonts w:eastAsiaTheme="minorHAnsi"/>
                <w:sz w:val="22"/>
                <w:szCs w:val="22"/>
                <w:lang w:eastAsia="en-US"/>
              </w:rPr>
              <w:t>Traversal</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Dead</w:t>
            </w:r>
            <w:proofErr w:type="spellEnd"/>
            <w:r w:rsidRPr="000274FF">
              <w:rPr>
                <w:rFonts w:eastAsiaTheme="minorHAnsi"/>
                <w:sz w:val="22"/>
                <w:szCs w:val="22"/>
                <w:lang w:eastAsia="en-US"/>
              </w:rPr>
              <w:t xml:space="preserve"> Peer </w:t>
            </w:r>
            <w:proofErr w:type="spellStart"/>
            <w:r w:rsidRPr="000274FF">
              <w:rPr>
                <w:rFonts w:eastAsiaTheme="minorHAnsi"/>
                <w:sz w:val="22"/>
                <w:szCs w:val="22"/>
                <w:lang w:eastAsia="en-US"/>
              </w:rPr>
              <w:t>Detection</w:t>
            </w:r>
            <w:proofErr w:type="spellEnd"/>
            <w:r w:rsidRPr="000274FF">
              <w:rPr>
                <w:rFonts w:eastAsiaTheme="minorHAnsi"/>
                <w:sz w:val="22"/>
                <w:szCs w:val="22"/>
                <w:lang w:eastAsia="en-US"/>
              </w:rPr>
              <w:t xml:space="preserve"> oraz </w:t>
            </w:r>
            <w:proofErr w:type="spellStart"/>
            <w:r w:rsidRPr="000274FF">
              <w:rPr>
                <w:rFonts w:eastAsiaTheme="minorHAnsi"/>
                <w:sz w:val="22"/>
                <w:szCs w:val="22"/>
                <w:lang w:eastAsia="en-US"/>
              </w:rPr>
              <w:t>Xauth</w:t>
            </w:r>
            <w:proofErr w:type="spellEnd"/>
            <w:r w:rsidRPr="000274FF">
              <w:rPr>
                <w:rFonts w:eastAsiaTheme="minorHAnsi"/>
                <w:sz w:val="22"/>
                <w:szCs w:val="22"/>
                <w:lang w:eastAsia="en-US"/>
              </w:rPr>
              <w:t>.</w:t>
            </w:r>
            <w:r w:rsidRPr="000274FF">
              <w:rPr>
                <w:rFonts w:eastAsiaTheme="minorHAnsi"/>
                <w:sz w:val="22"/>
                <w:szCs w:val="22"/>
                <w:lang w:eastAsia="en-US"/>
              </w:rPr>
              <w:tab/>
            </w:r>
          </w:p>
          <w:p w14:paraId="764A0F2A"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oferować mechanizmy Full </w:t>
            </w:r>
            <w:proofErr w:type="spellStart"/>
            <w:r w:rsidRPr="000274FF">
              <w:rPr>
                <w:rFonts w:eastAsiaTheme="minorHAnsi"/>
                <w:sz w:val="22"/>
                <w:szCs w:val="22"/>
                <w:lang w:eastAsia="en-US"/>
              </w:rPr>
              <w:t>Tunnel</w:t>
            </w:r>
            <w:proofErr w:type="spellEnd"/>
            <w:r w:rsidRPr="000274FF">
              <w:rPr>
                <w:rFonts w:eastAsiaTheme="minorHAnsi"/>
                <w:sz w:val="22"/>
                <w:szCs w:val="22"/>
                <w:lang w:eastAsia="en-US"/>
              </w:rPr>
              <w:t xml:space="preserve"> oraz Split </w:t>
            </w:r>
            <w:proofErr w:type="spellStart"/>
            <w:r w:rsidRPr="000274FF">
              <w:rPr>
                <w:rFonts w:eastAsiaTheme="minorHAnsi"/>
                <w:sz w:val="22"/>
                <w:szCs w:val="22"/>
                <w:lang w:eastAsia="en-US"/>
              </w:rPr>
              <w:t>Tunnel</w:t>
            </w:r>
            <w:proofErr w:type="spellEnd"/>
            <w:r w:rsidRPr="000274FF">
              <w:rPr>
                <w:rFonts w:eastAsiaTheme="minorHAnsi"/>
                <w:sz w:val="22"/>
                <w:szCs w:val="22"/>
                <w:lang w:eastAsia="en-US"/>
              </w:rPr>
              <w:t xml:space="preserve"> dla połączeń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jak i SSL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1234B9AB"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Producent musi dostarczać bezpłatnie oprogramowanie klienckie VPN, które umożliwia realizację połączeń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 jak i SSL </w:t>
            </w:r>
            <w:proofErr w:type="spellStart"/>
            <w:r w:rsidRPr="000274FF">
              <w:rPr>
                <w:rFonts w:eastAsiaTheme="minorHAnsi"/>
                <w:sz w:val="22"/>
                <w:szCs w:val="22"/>
                <w:lang w:eastAsia="en-US"/>
              </w:rPr>
              <w:t>client</w:t>
            </w:r>
            <w:proofErr w:type="spellEnd"/>
            <w:r w:rsidRPr="000274FF">
              <w:rPr>
                <w:rFonts w:eastAsiaTheme="minorHAnsi"/>
                <w:sz w:val="22"/>
                <w:szCs w:val="22"/>
                <w:lang w:eastAsia="en-US"/>
              </w:rPr>
              <w:t>-to-</w:t>
            </w:r>
            <w:proofErr w:type="spellStart"/>
            <w:r w:rsidRPr="000274FF">
              <w:rPr>
                <w:rFonts w:eastAsiaTheme="minorHAnsi"/>
                <w:sz w:val="22"/>
                <w:szCs w:val="22"/>
                <w:lang w:eastAsia="en-US"/>
              </w:rPr>
              <w:t>site</w:t>
            </w:r>
            <w:proofErr w:type="spellEnd"/>
            <w:r w:rsidRPr="000274FF">
              <w:rPr>
                <w:rFonts w:eastAsiaTheme="minorHAnsi"/>
                <w:sz w:val="22"/>
                <w:szCs w:val="22"/>
                <w:lang w:eastAsia="en-US"/>
              </w:rPr>
              <w:t xml:space="preserve"> VPN.</w:t>
            </w:r>
            <w:r w:rsidRPr="000274FF">
              <w:rPr>
                <w:rFonts w:eastAsiaTheme="minorHAnsi"/>
                <w:sz w:val="22"/>
                <w:szCs w:val="22"/>
                <w:lang w:eastAsia="en-US"/>
              </w:rPr>
              <w:tab/>
            </w:r>
          </w:p>
          <w:p w14:paraId="0BC38EE5"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Urządzenie musi obsługiwać połączenia L2TP </w:t>
            </w:r>
            <w:proofErr w:type="spellStart"/>
            <w:r w:rsidRPr="000274FF">
              <w:rPr>
                <w:rFonts w:eastAsiaTheme="minorHAnsi"/>
                <w:sz w:val="22"/>
                <w:szCs w:val="22"/>
                <w:lang w:eastAsia="en-US"/>
              </w:rPr>
              <w:t>over</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IPsec</w:t>
            </w:r>
            <w:proofErr w:type="spellEnd"/>
            <w:r w:rsidRPr="000274FF">
              <w:rPr>
                <w:rFonts w:eastAsiaTheme="minorHAnsi"/>
                <w:sz w:val="22"/>
                <w:szCs w:val="22"/>
                <w:lang w:eastAsia="en-US"/>
              </w:rPr>
              <w:t>.</w:t>
            </w:r>
            <w:r w:rsidRPr="000274FF">
              <w:rPr>
                <w:rFonts w:eastAsiaTheme="minorHAnsi"/>
                <w:sz w:val="22"/>
                <w:szCs w:val="22"/>
                <w:lang w:eastAsia="en-US"/>
              </w:rPr>
              <w:tab/>
            </w:r>
          </w:p>
          <w:p w14:paraId="684D9C63" w14:textId="77777777" w:rsidR="000274FF" w:rsidRPr="000274FF" w:rsidRDefault="000274FF">
            <w:pPr>
              <w:numPr>
                <w:ilvl w:val="0"/>
                <w:numId w:val="15"/>
              </w:numPr>
              <w:spacing w:after="120" w:line="276" w:lineRule="auto"/>
              <w:ind w:left="325"/>
              <w:rPr>
                <w:rFonts w:eastAsiaTheme="minorHAnsi"/>
                <w:sz w:val="22"/>
                <w:szCs w:val="22"/>
                <w:lang w:eastAsia="en-US"/>
              </w:rPr>
            </w:pPr>
            <w:r w:rsidRPr="000274FF">
              <w:rPr>
                <w:rFonts w:eastAsiaTheme="minorHAnsi"/>
                <w:sz w:val="22"/>
                <w:szCs w:val="22"/>
                <w:lang w:eastAsia="en-US"/>
              </w:rPr>
              <w:t>Połączenia VPN terminowane muszą być dedykowanej strefie zapory sieciowej.</w:t>
            </w:r>
          </w:p>
        </w:tc>
      </w:tr>
      <w:tr w:rsidR="000274FF" w:rsidRPr="000274FF" w14:paraId="122E74E7" w14:textId="77777777" w:rsidTr="00DD42A8">
        <w:tc>
          <w:tcPr>
            <w:tcW w:w="0" w:type="auto"/>
          </w:tcPr>
          <w:p w14:paraId="2ADBBF9F"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12.</w:t>
            </w:r>
          </w:p>
        </w:tc>
        <w:tc>
          <w:tcPr>
            <w:tcW w:w="1768" w:type="dxa"/>
          </w:tcPr>
          <w:p w14:paraId="4B530D9A"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Logowanie i raportowanie</w:t>
            </w:r>
          </w:p>
        </w:tc>
        <w:tc>
          <w:tcPr>
            <w:tcW w:w="7230" w:type="dxa"/>
          </w:tcPr>
          <w:p w14:paraId="4C3DBACA"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musi umożliwiać monitorowanie logów ruchu w czasie rzeczywistym.</w:t>
            </w:r>
            <w:r w:rsidRPr="000274FF">
              <w:rPr>
                <w:rFonts w:eastAsiaTheme="minorHAnsi"/>
                <w:sz w:val="22"/>
                <w:szCs w:val="22"/>
                <w:lang w:eastAsia="en-US"/>
              </w:rPr>
              <w:tab/>
            </w:r>
          </w:p>
          <w:p w14:paraId="7733BC29"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składowanie oraz archiwizację logów.</w:t>
            </w:r>
            <w:r w:rsidRPr="000274FF">
              <w:rPr>
                <w:rFonts w:eastAsiaTheme="minorHAnsi"/>
                <w:sz w:val="22"/>
                <w:szCs w:val="22"/>
                <w:lang w:eastAsia="en-US"/>
              </w:rPr>
              <w:tab/>
            </w:r>
          </w:p>
          <w:p w14:paraId="16C65680"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Logowanie musi obejmować zdarzenia dotyczące wszystkich modułów sieciowych i bezpieczeństwa oferowanego systemu.</w:t>
            </w:r>
            <w:r w:rsidRPr="000274FF">
              <w:rPr>
                <w:rFonts w:eastAsiaTheme="minorHAnsi"/>
                <w:sz w:val="22"/>
                <w:szCs w:val="22"/>
                <w:lang w:eastAsia="en-US"/>
              </w:rPr>
              <w:tab/>
            </w:r>
          </w:p>
          <w:p w14:paraId="51F12BAA"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lastRenderedPageBreak/>
              <w:t>Rozwiązanie musi zapewniać narzędzie do graficznej analizy logów.</w:t>
            </w:r>
            <w:r w:rsidRPr="000274FF">
              <w:rPr>
                <w:rFonts w:eastAsiaTheme="minorHAnsi"/>
                <w:sz w:val="22"/>
                <w:szCs w:val="22"/>
                <w:lang w:eastAsia="en-US"/>
              </w:rPr>
              <w:tab/>
            </w:r>
          </w:p>
          <w:p w14:paraId="2C24F752"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Rozwiązanie musi udostępniać narzędzie analizy incydentów bezpieczeństwa</w:t>
            </w:r>
            <w:r w:rsidRPr="000274FF">
              <w:rPr>
                <w:rFonts w:eastAsiaTheme="minorHAnsi"/>
                <w:sz w:val="22"/>
                <w:szCs w:val="22"/>
                <w:lang w:eastAsia="en-US"/>
              </w:rPr>
              <w:tab/>
            </w:r>
          </w:p>
          <w:p w14:paraId="2130C11C"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monitoring ryzyka związanego z działaniem aplikacji sieciowych uruchamianych przez użytkowników np. klasyfikując ryzyko wg. skali.</w:t>
            </w:r>
            <w:r w:rsidRPr="000274FF">
              <w:rPr>
                <w:rFonts w:eastAsiaTheme="minorHAnsi"/>
                <w:sz w:val="22"/>
                <w:szCs w:val="22"/>
                <w:lang w:eastAsia="en-US"/>
              </w:rPr>
              <w:tab/>
            </w:r>
          </w:p>
          <w:p w14:paraId="666D0B1D"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przeglądanie logów przy zastosowaniu funkcji filtrujących.</w:t>
            </w:r>
            <w:r w:rsidRPr="000274FF">
              <w:rPr>
                <w:rFonts w:eastAsiaTheme="minorHAnsi"/>
                <w:sz w:val="22"/>
                <w:szCs w:val="22"/>
                <w:lang w:eastAsia="en-US"/>
              </w:rPr>
              <w:tab/>
            </w:r>
          </w:p>
          <w:p w14:paraId="00503D5E"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wysyłanie raportów via email.</w:t>
            </w:r>
            <w:r w:rsidRPr="000274FF">
              <w:rPr>
                <w:rFonts w:eastAsiaTheme="minorHAnsi"/>
                <w:sz w:val="22"/>
                <w:szCs w:val="22"/>
                <w:lang w:eastAsia="en-US"/>
              </w:rPr>
              <w:tab/>
            </w:r>
          </w:p>
          <w:p w14:paraId="214EECDB"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eksport raportów do plików PDF, HTML i CSV.</w:t>
            </w:r>
            <w:r w:rsidRPr="000274FF">
              <w:rPr>
                <w:rFonts w:eastAsiaTheme="minorHAnsi"/>
                <w:sz w:val="22"/>
                <w:szCs w:val="22"/>
                <w:lang w:eastAsia="en-US"/>
              </w:rPr>
              <w:tab/>
            </w:r>
          </w:p>
          <w:p w14:paraId="6BE15FC1"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 xml:space="preserve">Rozwiązanie powinno oferować możliwość wysyłania logów systemowych do co najmniej 3 serwerów </w:t>
            </w:r>
            <w:proofErr w:type="spellStart"/>
            <w:r w:rsidRPr="000274FF">
              <w:rPr>
                <w:rFonts w:eastAsiaTheme="minorHAnsi"/>
                <w:sz w:val="22"/>
                <w:szCs w:val="22"/>
                <w:lang w:eastAsia="en-US"/>
              </w:rPr>
              <w:t>syslog</w:t>
            </w:r>
            <w:proofErr w:type="spellEnd"/>
            <w:r w:rsidRPr="000274FF">
              <w:rPr>
                <w:rFonts w:eastAsiaTheme="minorHAnsi"/>
                <w:sz w:val="22"/>
                <w:szCs w:val="22"/>
                <w:lang w:eastAsia="en-US"/>
              </w:rPr>
              <w:t>.</w:t>
            </w:r>
            <w:r w:rsidRPr="000274FF">
              <w:rPr>
                <w:rFonts w:eastAsiaTheme="minorHAnsi"/>
                <w:sz w:val="22"/>
                <w:szCs w:val="22"/>
                <w:lang w:eastAsia="en-US"/>
              </w:rPr>
              <w:tab/>
            </w:r>
          </w:p>
          <w:p w14:paraId="4023614E"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podgląd wykorzystania łącza internetowego w ujęciu dziennym, tygodniowym, miesięcznym lub rocznym dla wszystkich lub indywidualnego łącza.</w:t>
            </w:r>
            <w:r w:rsidRPr="000274FF">
              <w:rPr>
                <w:rFonts w:eastAsiaTheme="minorHAnsi"/>
                <w:sz w:val="22"/>
                <w:szCs w:val="22"/>
                <w:lang w:eastAsia="en-US"/>
              </w:rPr>
              <w:tab/>
            </w:r>
          </w:p>
          <w:p w14:paraId="2858C049"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zapewniać podgląd w czasie rzeczywistym wykorzystania łącza i ilości wysyłanych danych w oparciu o użytkownika/adres IP lub aplikację.</w:t>
            </w:r>
            <w:r w:rsidRPr="000274FF">
              <w:rPr>
                <w:rFonts w:eastAsiaTheme="minorHAnsi"/>
                <w:sz w:val="22"/>
                <w:szCs w:val="22"/>
                <w:lang w:eastAsia="en-US"/>
              </w:rPr>
              <w:tab/>
            </w:r>
          </w:p>
          <w:p w14:paraId="6FD566EA"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możliwość zanonimizowania danych w raportach.</w:t>
            </w:r>
            <w:r w:rsidRPr="000274FF">
              <w:rPr>
                <w:rFonts w:eastAsiaTheme="minorHAnsi"/>
                <w:sz w:val="22"/>
                <w:szCs w:val="22"/>
                <w:lang w:eastAsia="en-US"/>
              </w:rPr>
              <w:tab/>
            </w:r>
          </w:p>
          <w:p w14:paraId="68DA1A43" w14:textId="77777777" w:rsidR="000274FF" w:rsidRPr="000274FF" w:rsidRDefault="000274FF">
            <w:pPr>
              <w:numPr>
                <w:ilvl w:val="0"/>
                <w:numId w:val="16"/>
              </w:numPr>
              <w:spacing w:after="120" w:line="276" w:lineRule="auto"/>
              <w:ind w:left="325"/>
              <w:rPr>
                <w:rFonts w:eastAsiaTheme="minorHAnsi"/>
                <w:sz w:val="22"/>
                <w:szCs w:val="22"/>
                <w:lang w:eastAsia="en-US"/>
              </w:rPr>
            </w:pPr>
            <w:r w:rsidRPr="000274FF">
              <w:rPr>
                <w:rFonts w:eastAsiaTheme="minorHAnsi"/>
                <w:sz w:val="22"/>
                <w:szCs w:val="22"/>
                <w:lang w:eastAsia="en-US"/>
              </w:rPr>
              <w:t>System powinien umożliwiać automatyczne tworzenie raportów według kryteriów i harmonogramów określonych przez administratora.</w:t>
            </w:r>
          </w:p>
        </w:tc>
      </w:tr>
      <w:tr w:rsidR="000274FF" w:rsidRPr="000274FF" w14:paraId="02AEB057" w14:textId="77777777" w:rsidTr="00DD42A8">
        <w:tc>
          <w:tcPr>
            <w:tcW w:w="0" w:type="auto"/>
          </w:tcPr>
          <w:p w14:paraId="1B477F5D"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13.</w:t>
            </w:r>
          </w:p>
        </w:tc>
        <w:tc>
          <w:tcPr>
            <w:tcW w:w="1768" w:type="dxa"/>
          </w:tcPr>
          <w:p w14:paraId="20EDC42A" w14:textId="77777777" w:rsidR="000274FF" w:rsidRPr="000274FF" w:rsidRDefault="000274FF" w:rsidP="000274FF">
            <w:pPr>
              <w:spacing w:after="120" w:line="276" w:lineRule="auto"/>
              <w:rPr>
                <w:rFonts w:eastAsiaTheme="minorHAnsi"/>
                <w:sz w:val="22"/>
                <w:szCs w:val="22"/>
                <w:lang w:val="en-US" w:eastAsia="en-US"/>
              </w:rPr>
            </w:pPr>
            <w:r w:rsidRPr="000274FF">
              <w:rPr>
                <w:rFonts w:eastAsiaTheme="minorHAnsi"/>
                <w:sz w:val="22"/>
                <w:szCs w:val="22"/>
                <w:lang w:val="en-US" w:eastAsia="en-US"/>
              </w:rPr>
              <w:t xml:space="preserve">Intrusion Prevention System </w:t>
            </w:r>
            <w:proofErr w:type="spellStart"/>
            <w:r w:rsidRPr="000274FF">
              <w:rPr>
                <w:rFonts w:eastAsiaTheme="minorHAnsi"/>
                <w:sz w:val="22"/>
                <w:szCs w:val="22"/>
                <w:lang w:val="en-US" w:eastAsia="en-US"/>
              </w:rPr>
              <w:t>i</w:t>
            </w:r>
            <w:proofErr w:type="spellEnd"/>
            <w:r w:rsidRPr="000274FF">
              <w:rPr>
                <w:rFonts w:eastAsiaTheme="minorHAnsi"/>
                <w:sz w:val="22"/>
                <w:szCs w:val="22"/>
                <w:lang w:val="en-US" w:eastAsia="en-US"/>
              </w:rPr>
              <w:t xml:space="preserve"> Advanced Threat Protection</w:t>
            </w:r>
          </w:p>
        </w:tc>
        <w:tc>
          <w:tcPr>
            <w:tcW w:w="7230" w:type="dxa"/>
          </w:tcPr>
          <w:p w14:paraId="5C8B4DA2" w14:textId="77777777" w:rsidR="000274FF" w:rsidRPr="000274FF" w:rsidRDefault="000274FF">
            <w:pPr>
              <w:numPr>
                <w:ilvl w:val="0"/>
                <w:numId w:val="17"/>
              </w:numPr>
              <w:spacing w:after="120" w:line="276" w:lineRule="auto"/>
              <w:ind w:left="323" w:hanging="357"/>
              <w:rPr>
                <w:rFonts w:eastAsiaTheme="minorHAnsi"/>
                <w:sz w:val="22"/>
                <w:szCs w:val="22"/>
                <w:lang w:eastAsia="en-US"/>
              </w:rPr>
            </w:pPr>
            <w:r w:rsidRPr="000274FF">
              <w:rPr>
                <w:rFonts w:eastAsiaTheme="minorHAnsi"/>
                <w:sz w:val="22"/>
                <w:szCs w:val="22"/>
                <w:lang w:eastAsia="en-US"/>
              </w:rPr>
              <w:t>Ochrona IPS musi opierać się co najmniej na analizie protokołów i bazie minimum 5000 sygnatur.</w:t>
            </w:r>
            <w:r w:rsidRPr="000274FF">
              <w:rPr>
                <w:rFonts w:eastAsiaTheme="minorHAnsi"/>
                <w:sz w:val="22"/>
                <w:szCs w:val="22"/>
                <w:lang w:eastAsia="en-US"/>
              </w:rPr>
              <w:tab/>
            </w:r>
          </w:p>
          <w:p w14:paraId="672E198A" w14:textId="77777777" w:rsidR="000274FF" w:rsidRPr="000274FF" w:rsidRDefault="000274FF">
            <w:pPr>
              <w:numPr>
                <w:ilvl w:val="0"/>
                <w:numId w:val="17"/>
              </w:numPr>
              <w:spacing w:after="120" w:line="276" w:lineRule="auto"/>
              <w:ind w:left="323" w:hanging="357"/>
              <w:rPr>
                <w:rFonts w:eastAsiaTheme="minorHAnsi"/>
                <w:sz w:val="22"/>
                <w:szCs w:val="22"/>
                <w:lang w:eastAsia="en-US"/>
              </w:rPr>
            </w:pPr>
            <w:r w:rsidRPr="000274FF">
              <w:rPr>
                <w:rFonts w:eastAsiaTheme="minorHAnsi"/>
                <w:sz w:val="22"/>
                <w:szCs w:val="22"/>
                <w:lang w:eastAsia="en-US"/>
              </w:rPr>
              <w:t>Wymagane jest aby system automatycznie aktualizował sygnatury zagrożeń.</w:t>
            </w:r>
            <w:r w:rsidRPr="000274FF">
              <w:rPr>
                <w:rFonts w:eastAsiaTheme="minorHAnsi"/>
                <w:sz w:val="22"/>
                <w:szCs w:val="22"/>
                <w:lang w:eastAsia="en-US"/>
              </w:rPr>
              <w:tab/>
            </w:r>
          </w:p>
          <w:p w14:paraId="6E96AD3B" w14:textId="77777777" w:rsidR="000274FF" w:rsidRPr="000274FF" w:rsidRDefault="000274FF">
            <w:pPr>
              <w:numPr>
                <w:ilvl w:val="0"/>
                <w:numId w:val="17"/>
              </w:numPr>
              <w:spacing w:after="120" w:line="276" w:lineRule="auto"/>
              <w:ind w:left="323" w:hanging="357"/>
              <w:rPr>
                <w:rFonts w:eastAsiaTheme="minorHAnsi"/>
                <w:sz w:val="22"/>
                <w:szCs w:val="22"/>
                <w:lang w:eastAsia="en-US"/>
              </w:rPr>
            </w:pPr>
            <w:r w:rsidRPr="000274FF">
              <w:rPr>
                <w:rFonts w:eastAsiaTheme="minorHAnsi"/>
                <w:sz w:val="22"/>
                <w:szCs w:val="22"/>
                <w:lang w:eastAsia="en-US"/>
              </w:rPr>
              <w:t>Rozwiązanie powinno umożliwiać tworzenie własnych sygnatur IPS.</w:t>
            </w:r>
            <w:r w:rsidRPr="000274FF">
              <w:rPr>
                <w:rFonts w:eastAsiaTheme="minorHAnsi"/>
                <w:sz w:val="22"/>
                <w:szCs w:val="22"/>
                <w:lang w:eastAsia="en-US"/>
              </w:rPr>
              <w:tab/>
            </w:r>
          </w:p>
          <w:p w14:paraId="25809211" w14:textId="77777777" w:rsidR="000274FF" w:rsidRPr="000274FF" w:rsidRDefault="000274FF">
            <w:pPr>
              <w:numPr>
                <w:ilvl w:val="0"/>
                <w:numId w:val="17"/>
              </w:numPr>
              <w:spacing w:after="120" w:line="276" w:lineRule="auto"/>
              <w:ind w:left="323" w:hanging="357"/>
              <w:rPr>
                <w:rFonts w:eastAsiaTheme="minorHAnsi"/>
                <w:sz w:val="22"/>
                <w:szCs w:val="22"/>
                <w:lang w:eastAsia="en-US"/>
              </w:rPr>
            </w:pPr>
            <w:r w:rsidRPr="000274FF">
              <w:rPr>
                <w:rFonts w:eastAsiaTheme="minorHAnsi"/>
                <w:sz w:val="22"/>
                <w:szCs w:val="22"/>
                <w:lang w:eastAsia="en-US"/>
              </w:rPr>
              <w:t>Rozwiązanie powinno umożliwiać selektywne wskazywanie sygnatur i/lub grup sygnatur dla tworzonych przez administratora polis IPS.</w:t>
            </w:r>
            <w:r w:rsidRPr="000274FF">
              <w:rPr>
                <w:rFonts w:eastAsiaTheme="minorHAnsi"/>
                <w:sz w:val="22"/>
                <w:szCs w:val="22"/>
                <w:lang w:eastAsia="en-US"/>
              </w:rPr>
              <w:tab/>
            </w:r>
          </w:p>
          <w:p w14:paraId="507063BA" w14:textId="77777777" w:rsidR="000274FF" w:rsidRPr="000274FF" w:rsidRDefault="000274FF">
            <w:pPr>
              <w:numPr>
                <w:ilvl w:val="0"/>
                <w:numId w:val="17"/>
              </w:numPr>
              <w:spacing w:after="120" w:line="276" w:lineRule="auto"/>
              <w:ind w:left="323" w:hanging="357"/>
              <w:rPr>
                <w:rFonts w:eastAsiaTheme="minorHAnsi"/>
                <w:sz w:val="22"/>
                <w:szCs w:val="22"/>
                <w:lang w:eastAsia="en-US"/>
              </w:rPr>
            </w:pPr>
            <w:r w:rsidRPr="000274FF">
              <w:rPr>
                <w:rFonts w:eastAsiaTheme="minorHAnsi"/>
                <w:sz w:val="22"/>
                <w:szCs w:val="22"/>
                <w:lang w:eastAsia="en-US"/>
              </w:rPr>
              <w:t xml:space="preserve">System ochrony powinien zapewniać wykrywanie, blokowanie i raportowanie prób połączeń z serwerami </w:t>
            </w:r>
            <w:proofErr w:type="spellStart"/>
            <w:r w:rsidRPr="000274FF">
              <w:rPr>
                <w:rFonts w:eastAsiaTheme="minorHAnsi"/>
                <w:sz w:val="22"/>
                <w:szCs w:val="22"/>
                <w:lang w:eastAsia="en-US"/>
              </w:rPr>
              <w:t>Command</w:t>
            </w:r>
            <w:proofErr w:type="spellEnd"/>
            <w:r w:rsidRPr="000274FF">
              <w:rPr>
                <w:rFonts w:eastAsiaTheme="minorHAnsi"/>
                <w:sz w:val="22"/>
                <w:szCs w:val="22"/>
                <w:lang w:eastAsia="en-US"/>
              </w:rPr>
              <w:t xml:space="preserve"> &amp; Control / </w:t>
            </w:r>
            <w:proofErr w:type="spellStart"/>
            <w:r w:rsidRPr="000274FF">
              <w:rPr>
                <w:rFonts w:eastAsiaTheme="minorHAnsi"/>
                <w:sz w:val="22"/>
                <w:szCs w:val="22"/>
                <w:lang w:eastAsia="en-US"/>
              </w:rPr>
              <w:t>Botnet</w:t>
            </w:r>
            <w:proofErr w:type="spellEnd"/>
            <w:r w:rsidRPr="000274FF">
              <w:rPr>
                <w:rFonts w:eastAsiaTheme="minorHAnsi"/>
                <w:sz w:val="22"/>
                <w:szCs w:val="22"/>
                <w:lang w:eastAsia="en-US"/>
              </w:rPr>
              <w:t>.</w:t>
            </w:r>
          </w:p>
        </w:tc>
      </w:tr>
      <w:tr w:rsidR="000274FF" w:rsidRPr="000274FF" w14:paraId="01BB6C53" w14:textId="77777777" w:rsidTr="00DD42A8">
        <w:tc>
          <w:tcPr>
            <w:tcW w:w="0" w:type="auto"/>
          </w:tcPr>
          <w:p w14:paraId="02AF9DF3"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14.</w:t>
            </w:r>
          </w:p>
        </w:tc>
        <w:tc>
          <w:tcPr>
            <w:tcW w:w="1768" w:type="dxa"/>
          </w:tcPr>
          <w:p w14:paraId="264B2A6E"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Ochrona i kontrola web</w:t>
            </w:r>
          </w:p>
        </w:tc>
        <w:tc>
          <w:tcPr>
            <w:tcW w:w="7230" w:type="dxa"/>
          </w:tcPr>
          <w:p w14:paraId="2CA77C73" w14:textId="77777777" w:rsidR="000274FF" w:rsidRPr="000274FF" w:rsidRDefault="000274FF">
            <w:pPr>
              <w:numPr>
                <w:ilvl w:val="0"/>
                <w:numId w:val="18"/>
              </w:numPr>
              <w:spacing w:after="120" w:line="276" w:lineRule="auto"/>
              <w:ind w:left="183" w:hanging="248"/>
              <w:rPr>
                <w:rFonts w:eastAsiaTheme="minorHAnsi"/>
                <w:sz w:val="22"/>
                <w:szCs w:val="22"/>
                <w:lang w:eastAsia="en-US"/>
              </w:rPr>
            </w:pPr>
            <w:r w:rsidRPr="000274FF">
              <w:rPr>
                <w:rFonts w:eastAsiaTheme="minorHAnsi"/>
                <w:sz w:val="22"/>
                <w:szCs w:val="22"/>
                <w:lang w:eastAsia="en-US"/>
              </w:rPr>
              <w:t xml:space="preserve">Ochrona przez </w:t>
            </w:r>
            <w:proofErr w:type="spellStart"/>
            <w:r w:rsidRPr="000274FF">
              <w:rPr>
                <w:rFonts w:eastAsiaTheme="minorHAnsi"/>
                <w:sz w:val="22"/>
                <w:szCs w:val="22"/>
                <w:lang w:eastAsia="en-US"/>
              </w:rPr>
              <w:t>Malware</w:t>
            </w:r>
            <w:proofErr w:type="spellEnd"/>
          </w:p>
          <w:p w14:paraId="305E0658"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powinno działać jako Transparent Web Proxy zapewniając ochronę przed niebezpiecznymi treściami i szkodliwym oprogramowaniem dystrybuowanym przez HTTP, HTTPS i FTP.</w:t>
            </w:r>
            <w:r w:rsidRPr="000274FF">
              <w:rPr>
                <w:rFonts w:eastAsiaTheme="minorHAnsi"/>
                <w:sz w:val="22"/>
                <w:szCs w:val="22"/>
                <w:lang w:eastAsia="en-US"/>
              </w:rPr>
              <w:tab/>
            </w:r>
          </w:p>
          <w:p w14:paraId="22262B26"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lastRenderedPageBreak/>
              <w:t>Rozwiązanie powinno wykorzystywać silnik antywirusowy pochodzący bezpośrednio od producenta rozwiązania.</w:t>
            </w:r>
            <w:r w:rsidRPr="000274FF">
              <w:rPr>
                <w:rFonts w:eastAsiaTheme="minorHAnsi"/>
                <w:sz w:val="22"/>
                <w:szCs w:val="22"/>
                <w:lang w:eastAsia="en-US"/>
              </w:rPr>
              <w:tab/>
            </w:r>
          </w:p>
          <w:p w14:paraId="2D5207BB"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Dodatkowo rozwiązanie powinno umożliwiać uruchomienie silnika antywirusowego firmy trzeciej.</w:t>
            </w:r>
            <w:r w:rsidRPr="000274FF">
              <w:rPr>
                <w:rFonts w:eastAsiaTheme="minorHAnsi"/>
                <w:sz w:val="22"/>
                <w:szCs w:val="22"/>
                <w:lang w:eastAsia="en-US"/>
              </w:rPr>
              <w:tab/>
            </w:r>
          </w:p>
          <w:p w14:paraId="3EFF49E1"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Wymagane jest aby system automatycznie aktualizował sygnatury zagrożeń.</w:t>
            </w:r>
            <w:r w:rsidRPr="000274FF">
              <w:rPr>
                <w:rFonts w:eastAsiaTheme="minorHAnsi"/>
                <w:sz w:val="22"/>
                <w:szCs w:val="22"/>
                <w:lang w:eastAsia="en-US"/>
              </w:rPr>
              <w:tab/>
            </w:r>
          </w:p>
          <w:p w14:paraId="62C21860"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System powinien filtrować pliki na podstawie tak rozszerzeń jak i nagłówków MIME.</w:t>
            </w:r>
            <w:r w:rsidRPr="000274FF">
              <w:rPr>
                <w:rFonts w:eastAsiaTheme="minorHAnsi"/>
                <w:sz w:val="22"/>
                <w:szCs w:val="22"/>
                <w:lang w:eastAsia="en-US"/>
              </w:rPr>
              <w:tab/>
            </w:r>
          </w:p>
          <w:p w14:paraId="4B2DFA55"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musi zapewniać filtrowanie aktywnych treści takich jak ActiveX, apletów Java czy ciasteczek.</w:t>
            </w:r>
            <w:r w:rsidRPr="000274FF">
              <w:rPr>
                <w:rFonts w:eastAsiaTheme="minorHAnsi"/>
                <w:sz w:val="22"/>
                <w:szCs w:val="22"/>
                <w:lang w:eastAsia="en-US"/>
              </w:rPr>
              <w:tab/>
            </w:r>
          </w:p>
          <w:p w14:paraId="3DE97874"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musi przeprowadzać emulację skryptów Java.</w:t>
            </w:r>
            <w:r w:rsidRPr="000274FF">
              <w:rPr>
                <w:rFonts w:eastAsiaTheme="minorHAnsi"/>
                <w:sz w:val="22"/>
                <w:szCs w:val="22"/>
                <w:lang w:eastAsia="en-US"/>
              </w:rPr>
              <w:tab/>
            </w:r>
          </w:p>
          <w:p w14:paraId="40BED15C"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powinno przeprowadzać tzw. live-</w:t>
            </w:r>
            <w:proofErr w:type="spellStart"/>
            <w:r w:rsidRPr="000274FF">
              <w:rPr>
                <w:rFonts w:eastAsiaTheme="minorHAnsi"/>
                <w:sz w:val="22"/>
                <w:szCs w:val="22"/>
                <w:lang w:eastAsia="en-US"/>
              </w:rPr>
              <w:t>lookups</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t.j</w:t>
            </w:r>
            <w:proofErr w:type="spellEnd"/>
            <w:r w:rsidRPr="000274FF">
              <w:rPr>
                <w:rFonts w:eastAsiaTheme="minorHAnsi"/>
                <w:sz w:val="22"/>
                <w:szCs w:val="22"/>
                <w:lang w:eastAsia="en-US"/>
              </w:rPr>
              <w:t>. w trybie rzeczywistym weryfikować bazę zagrożeń producenta.</w:t>
            </w:r>
            <w:r w:rsidRPr="000274FF">
              <w:rPr>
                <w:rFonts w:eastAsiaTheme="minorHAnsi"/>
                <w:sz w:val="22"/>
                <w:szCs w:val="22"/>
                <w:lang w:eastAsia="en-US"/>
              </w:rPr>
              <w:tab/>
            </w:r>
          </w:p>
          <w:p w14:paraId="73727A61"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blokowanie potencjalnie niechcianych aplikacji (tzw. </w:t>
            </w:r>
            <w:proofErr w:type="spellStart"/>
            <w:r w:rsidRPr="000274FF">
              <w:rPr>
                <w:rFonts w:eastAsiaTheme="minorHAnsi"/>
                <w:sz w:val="22"/>
                <w:szCs w:val="22"/>
                <w:lang w:eastAsia="en-US"/>
              </w:rPr>
              <w:t>Potentially</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Unwanted</w:t>
            </w:r>
            <w:proofErr w:type="spellEnd"/>
            <w:r w:rsidRPr="000274FF">
              <w:rPr>
                <w:rFonts w:eastAsiaTheme="minorHAnsi"/>
                <w:sz w:val="22"/>
                <w:szCs w:val="22"/>
                <w:lang w:eastAsia="en-US"/>
              </w:rPr>
              <w:t xml:space="preserve"> Applications - </w:t>
            </w:r>
            <w:proofErr w:type="spellStart"/>
            <w:r w:rsidRPr="000274FF">
              <w:rPr>
                <w:rFonts w:eastAsiaTheme="minorHAnsi"/>
                <w:sz w:val="22"/>
                <w:szCs w:val="22"/>
                <w:lang w:eastAsia="en-US"/>
              </w:rPr>
              <w:t>PUAs</w:t>
            </w:r>
            <w:proofErr w:type="spellEnd"/>
            <w:r w:rsidRPr="000274FF">
              <w:rPr>
                <w:rFonts w:eastAsiaTheme="minorHAnsi"/>
                <w:sz w:val="22"/>
                <w:szCs w:val="22"/>
                <w:lang w:eastAsia="en-US"/>
              </w:rPr>
              <w:t>)</w:t>
            </w:r>
            <w:r w:rsidRPr="000274FF">
              <w:rPr>
                <w:rFonts w:eastAsiaTheme="minorHAnsi"/>
                <w:sz w:val="22"/>
                <w:szCs w:val="22"/>
                <w:lang w:eastAsia="en-US"/>
              </w:rPr>
              <w:tab/>
            </w:r>
          </w:p>
          <w:p w14:paraId="09CDD1C7"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System powinien umożliwiać ręczną aktualizację przez pobraną wcześniej bazę sygnatur (</w:t>
            </w:r>
            <w:proofErr w:type="spellStart"/>
            <w:r w:rsidRPr="000274FF">
              <w:rPr>
                <w:rFonts w:eastAsiaTheme="minorHAnsi"/>
                <w:sz w:val="22"/>
                <w:szCs w:val="22"/>
                <w:lang w:eastAsia="en-US"/>
              </w:rPr>
              <w:t>Air</w:t>
            </w:r>
            <w:proofErr w:type="spellEnd"/>
            <w:r w:rsidRPr="000274FF">
              <w:rPr>
                <w:rFonts w:eastAsiaTheme="minorHAnsi"/>
                <w:sz w:val="22"/>
                <w:szCs w:val="22"/>
                <w:lang w:eastAsia="en-US"/>
              </w:rPr>
              <w:t xml:space="preserve"> Gap </w:t>
            </w:r>
            <w:proofErr w:type="spellStart"/>
            <w:r w:rsidRPr="000274FF">
              <w:rPr>
                <w:rFonts w:eastAsiaTheme="minorHAnsi"/>
                <w:sz w:val="22"/>
                <w:szCs w:val="22"/>
                <w:lang w:eastAsia="en-US"/>
              </w:rPr>
              <w:t>Pattern</w:t>
            </w:r>
            <w:proofErr w:type="spellEnd"/>
            <w:r w:rsidRPr="000274FF">
              <w:rPr>
                <w:rFonts w:eastAsiaTheme="minorHAnsi"/>
                <w:sz w:val="22"/>
                <w:szCs w:val="22"/>
                <w:lang w:eastAsia="en-US"/>
              </w:rPr>
              <w:t xml:space="preserve"> </w:t>
            </w:r>
            <w:proofErr w:type="spellStart"/>
            <w:r w:rsidRPr="000274FF">
              <w:rPr>
                <w:rFonts w:eastAsiaTheme="minorHAnsi"/>
                <w:sz w:val="22"/>
                <w:szCs w:val="22"/>
                <w:lang w:eastAsia="en-US"/>
              </w:rPr>
              <w:t>Updates</w:t>
            </w:r>
            <w:proofErr w:type="spellEnd"/>
            <w:r w:rsidRPr="000274FF">
              <w:rPr>
                <w:rFonts w:eastAsiaTheme="minorHAnsi"/>
                <w:sz w:val="22"/>
                <w:szCs w:val="22"/>
                <w:lang w:eastAsia="en-US"/>
              </w:rPr>
              <w:t>)</w:t>
            </w:r>
          </w:p>
          <w:p w14:paraId="37F5808E" w14:textId="77777777" w:rsidR="000274FF" w:rsidRPr="000274FF" w:rsidRDefault="000274FF">
            <w:pPr>
              <w:numPr>
                <w:ilvl w:val="0"/>
                <w:numId w:val="18"/>
              </w:numPr>
              <w:spacing w:after="120" w:line="276" w:lineRule="auto"/>
              <w:ind w:left="183" w:hanging="248"/>
              <w:rPr>
                <w:rFonts w:eastAsiaTheme="minorHAnsi"/>
                <w:sz w:val="22"/>
                <w:szCs w:val="22"/>
                <w:lang w:eastAsia="en-US"/>
              </w:rPr>
            </w:pPr>
            <w:proofErr w:type="spellStart"/>
            <w:r w:rsidRPr="000274FF">
              <w:rPr>
                <w:rFonts w:eastAsiaTheme="minorHAnsi"/>
                <w:sz w:val="22"/>
                <w:szCs w:val="22"/>
                <w:lang w:eastAsia="en-US"/>
              </w:rPr>
              <w:t>Inspecja</w:t>
            </w:r>
            <w:proofErr w:type="spellEnd"/>
            <w:r w:rsidRPr="000274FF">
              <w:rPr>
                <w:rFonts w:eastAsiaTheme="minorHAnsi"/>
                <w:sz w:val="22"/>
                <w:szCs w:val="22"/>
                <w:lang w:eastAsia="en-US"/>
              </w:rPr>
              <w:t xml:space="preserve"> ruchu SSL/TLS</w:t>
            </w:r>
          </w:p>
          <w:p w14:paraId="6051A971"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musi umożliwiać inspekcji ruchu SSL wraz z walidacją certyfikatów.</w:t>
            </w:r>
            <w:r w:rsidRPr="000274FF">
              <w:rPr>
                <w:rFonts w:eastAsiaTheme="minorHAnsi"/>
                <w:sz w:val="22"/>
                <w:szCs w:val="22"/>
                <w:lang w:eastAsia="en-US"/>
              </w:rPr>
              <w:tab/>
            </w:r>
          </w:p>
          <w:p w14:paraId="37DE366F"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musi umożliwiać inspekcję ruchu TLS 1.3 bez negocjowania </w:t>
            </w:r>
            <w:proofErr w:type="spellStart"/>
            <w:r w:rsidRPr="000274FF">
              <w:rPr>
                <w:rFonts w:eastAsiaTheme="minorHAnsi"/>
                <w:sz w:val="22"/>
                <w:szCs w:val="22"/>
                <w:lang w:eastAsia="en-US"/>
              </w:rPr>
              <w:t>downgrade</w:t>
            </w:r>
            <w:proofErr w:type="spellEnd"/>
            <w:r w:rsidRPr="000274FF">
              <w:rPr>
                <w:rFonts w:eastAsiaTheme="minorHAnsi"/>
                <w:sz w:val="22"/>
                <w:szCs w:val="22"/>
                <w:lang w:eastAsia="en-US"/>
              </w:rPr>
              <w:t xml:space="preserve"> do TLS 1.2.</w:t>
            </w:r>
            <w:r w:rsidRPr="000274FF">
              <w:rPr>
                <w:rFonts w:eastAsiaTheme="minorHAnsi"/>
                <w:sz w:val="22"/>
                <w:szCs w:val="22"/>
                <w:lang w:eastAsia="en-US"/>
              </w:rPr>
              <w:tab/>
            </w:r>
          </w:p>
          <w:p w14:paraId="62DB06C1"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Wymagane jest by inspekcja ruchu TLS przeprowadzana była niezależnie od użytego portu TCP.</w:t>
            </w:r>
            <w:r w:rsidRPr="000274FF">
              <w:rPr>
                <w:rFonts w:eastAsiaTheme="minorHAnsi"/>
                <w:sz w:val="22"/>
                <w:szCs w:val="22"/>
                <w:lang w:eastAsia="en-US"/>
              </w:rPr>
              <w:tab/>
            </w:r>
          </w:p>
          <w:p w14:paraId="079F106E"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Wymagane jest by rozwiązanie umożliwiało blokowanie ruchu tunelowanego przez protokół QUIC (UDP:443).</w:t>
            </w:r>
            <w:r w:rsidRPr="000274FF">
              <w:rPr>
                <w:rFonts w:eastAsiaTheme="minorHAnsi"/>
                <w:sz w:val="22"/>
                <w:szCs w:val="22"/>
                <w:lang w:eastAsia="en-US"/>
              </w:rPr>
              <w:tab/>
            </w:r>
          </w:p>
          <w:p w14:paraId="7C45F82A"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tworzenie </w:t>
            </w:r>
            <w:proofErr w:type="spellStart"/>
            <w:r w:rsidRPr="000274FF">
              <w:rPr>
                <w:rFonts w:eastAsiaTheme="minorHAnsi"/>
                <w:sz w:val="22"/>
                <w:szCs w:val="22"/>
                <w:lang w:eastAsia="en-US"/>
              </w:rPr>
              <w:t>granularnych</w:t>
            </w:r>
            <w:proofErr w:type="spellEnd"/>
            <w:r w:rsidRPr="000274FF">
              <w:rPr>
                <w:rFonts w:eastAsiaTheme="minorHAnsi"/>
                <w:sz w:val="22"/>
                <w:szCs w:val="22"/>
                <w:lang w:eastAsia="en-US"/>
              </w:rPr>
              <w:t xml:space="preserve"> polityk i wyjątków inspekcji ruchu SSL/TLS z uwzględnieniem takich kryteriów jak co najmniej: strefa zapory, adres sieciowy, użytkownik lub grupa użytkowników, usługa czy kategoria web.</w:t>
            </w:r>
            <w:r w:rsidRPr="000274FF">
              <w:rPr>
                <w:rFonts w:eastAsiaTheme="minorHAnsi"/>
                <w:sz w:val="22"/>
                <w:szCs w:val="22"/>
                <w:lang w:eastAsia="en-US"/>
              </w:rPr>
              <w:tab/>
            </w:r>
          </w:p>
          <w:p w14:paraId="234E69E8"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musi umożliwiać tworzenie globalnych wyjątków inspekcji dla co najmniej: wyrażeń regularnych, kategorii stron, domen i subdomen.</w:t>
            </w:r>
          </w:p>
          <w:p w14:paraId="1241AC7F" w14:textId="77777777" w:rsidR="000274FF" w:rsidRPr="000274FF" w:rsidRDefault="000274FF">
            <w:pPr>
              <w:numPr>
                <w:ilvl w:val="0"/>
                <w:numId w:val="18"/>
              </w:numPr>
              <w:spacing w:after="120" w:line="276" w:lineRule="auto"/>
              <w:ind w:left="183" w:hanging="248"/>
              <w:rPr>
                <w:rFonts w:eastAsiaTheme="minorHAnsi"/>
                <w:sz w:val="22"/>
                <w:szCs w:val="22"/>
                <w:lang w:eastAsia="en-US"/>
              </w:rPr>
            </w:pPr>
            <w:r w:rsidRPr="000274FF">
              <w:rPr>
                <w:rFonts w:eastAsiaTheme="minorHAnsi"/>
                <w:sz w:val="22"/>
                <w:szCs w:val="22"/>
                <w:lang w:eastAsia="en-US"/>
              </w:rPr>
              <w:t>Filtr Web</w:t>
            </w:r>
          </w:p>
          <w:p w14:paraId="7C8334FD"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Rozwiązanie powinno zawierać przynajmniej 90 kategorii stron Web oraz umożliwiać dodawanie własnych kategorii stron.</w:t>
            </w:r>
            <w:r w:rsidRPr="000274FF">
              <w:rPr>
                <w:rFonts w:eastAsiaTheme="minorHAnsi"/>
                <w:sz w:val="22"/>
                <w:szCs w:val="22"/>
                <w:lang w:eastAsia="en-US"/>
              </w:rPr>
              <w:tab/>
            </w:r>
          </w:p>
          <w:p w14:paraId="5094B83C"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lastRenderedPageBreak/>
              <w:t xml:space="preserve">Rozwiązanie powinno umożliwiać tworzenie </w:t>
            </w:r>
            <w:proofErr w:type="spellStart"/>
            <w:r w:rsidRPr="000274FF">
              <w:rPr>
                <w:rFonts w:eastAsiaTheme="minorHAnsi"/>
                <w:sz w:val="22"/>
                <w:szCs w:val="22"/>
                <w:lang w:eastAsia="en-US"/>
              </w:rPr>
              <w:t>granularnych</w:t>
            </w:r>
            <w:proofErr w:type="spellEnd"/>
            <w:r w:rsidRPr="000274FF">
              <w:rPr>
                <w:rFonts w:eastAsiaTheme="minorHAnsi"/>
                <w:sz w:val="22"/>
                <w:szCs w:val="22"/>
                <w:lang w:eastAsia="en-US"/>
              </w:rPr>
              <w:t xml:space="preserve"> polityk i wyjątków filtra Web z uwzględnieniem takich kryteriów jak co najmniej: użytkownik lub grupa użytkowników, kategoria stron czy harmonogram czasowy.</w:t>
            </w:r>
            <w:r w:rsidRPr="000274FF">
              <w:rPr>
                <w:rFonts w:eastAsiaTheme="minorHAnsi"/>
                <w:sz w:val="22"/>
                <w:szCs w:val="22"/>
                <w:lang w:eastAsia="en-US"/>
              </w:rPr>
              <w:tab/>
            </w:r>
          </w:p>
          <w:p w14:paraId="746CA60B"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Polityki filtrujące ruch Web powinny umożliwiać wybór akcji co najmniej: zablokuj, ostrzeż, zezwól.</w:t>
            </w:r>
            <w:r w:rsidRPr="000274FF">
              <w:rPr>
                <w:rFonts w:eastAsiaTheme="minorHAnsi"/>
                <w:sz w:val="22"/>
                <w:szCs w:val="22"/>
                <w:lang w:eastAsia="en-US"/>
              </w:rPr>
              <w:tab/>
            </w:r>
          </w:p>
          <w:p w14:paraId="072AE272"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System powinien wyświetlać komunikat o przyczynie zablokowania dostępu do strony Web. Administrator powinien mieć możliwość modyfikowania treści komunikatu w tym dodania logo organizacji.</w:t>
            </w:r>
          </w:p>
          <w:p w14:paraId="133DD901"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umożliwiać filtrowanie stron web analizując ich zawartość wykorzystując tzw. Content </w:t>
            </w:r>
            <w:proofErr w:type="spellStart"/>
            <w:r w:rsidRPr="000274FF">
              <w:rPr>
                <w:rFonts w:eastAsiaTheme="minorHAnsi"/>
                <w:sz w:val="22"/>
                <w:szCs w:val="22"/>
                <w:lang w:eastAsia="en-US"/>
              </w:rPr>
              <w:t>Filtering</w:t>
            </w:r>
            <w:proofErr w:type="spellEnd"/>
            <w:r w:rsidRPr="000274FF">
              <w:rPr>
                <w:rFonts w:eastAsiaTheme="minorHAnsi"/>
                <w:sz w:val="22"/>
                <w:szCs w:val="22"/>
                <w:lang w:eastAsia="en-US"/>
              </w:rPr>
              <w:t xml:space="preserve"> na bazie haseł kluczowych.</w:t>
            </w:r>
            <w:r w:rsidRPr="000274FF">
              <w:rPr>
                <w:rFonts w:eastAsiaTheme="minorHAnsi"/>
                <w:sz w:val="22"/>
                <w:szCs w:val="22"/>
                <w:lang w:eastAsia="en-US"/>
              </w:rPr>
              <w:tab/>
            </w:r>
          </w:p>
          <w:p w14:paraId="46BAA792" w14:textId="77777777" w:rsidR="000274FF" w:rsidRPr="000274FF" w:rsidRDefault="000274FF">
            <w:pPr>
              <w:numPr>
                <w:ilvl w:val="0"/>
                <w:numId w:val="19"/>
              </w:numPr>
              <w:spacing w:after="120" w:line="276" w:lineRule="auto"/>
              <w:ind w:left="466"/>
              <w:rPr>
                <w:rFonts w:eastAsiaTheme="minorHAnsi"/>
                <w:sz w:val="22"/>
                <w:szCs w:val="22"/>
                <w:lang w:eastAsia="en-US"/>
              </w:rPr>
            </w:pPr>
            <w:r w:rsidRPr="000274FF">
              <w:rPr>
                <w:rFonts w:eastAsiaTheme="minorHAnsi"/>
                <w:sz w:val="22"/>
                <w:szCs w:val="22"/>
                <w:lang w:eastAsia="en-US"/>
              </w:rPr>
              <w:t xml:space="preserve">Rozwiązanie powinno oferować ochronę przed </w:t>
            </w:r>
            <w:proofErr w:type="spellStart"/>
            <w:r w:rsidRPr="000274FF">
              <w:rPr>
                <w:rFonts w:eastAsiaTheme="minorHAnsi"/>
                <w:sz w:val="22"/>
                <w:szCs w:val="22"/>
                <w:lang w:eastAsia="en-US"/>
              </w:rPr>
              <w:t>Pharmingiem</w:t>
            </w:r>
            <w:proofErr w:type="spellEnd"/>
            <w:r w:rsidRPr="000274FF">
              <w:rPr>
                <w:rFonts w:eastAsiaTheme="minorHAnsi"/>
                <w:sz w:val="22"/>
                <w:szCs w:val="22"/>
                <w:lang w:eastAsia="en-US"/>
              </w:rPr>
              <w:t>.</w:t>
            </w:r>
            <w:r w:rsidRPr="000274FF">
              <w:rPr>
                <w:rFonts w:eastAsiaTheme="minorHAnsi"/>
                <w:sz w:val="22"/>
                <w:szCs w:val="22"/>
                <w:lang w:eastAsia="en-US"/>
              </w:rPr>
              <w:tab/>
            </w:r>
          </w:p>
        </w:tc>
      </w:tr>
      <w:tr w:rsidR="000274FF" w:rsidRPr="000274FF" w14:paraId="72F08D11" w14:textId="77777777" w:rsidTr="00DD42A8">
        <w:tc>
          <w:tcPr>
            <w:tcW w:w="0" w:type="auto"/>
          </w:tcPr>
          <w:p w14:paraId="0E376F4B"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lastRenderedPageBreak/>
              <w:t>15.</w:t>
            </w:r>
          </w:p>
        </w:tc>
        <w:tc>
          <w:tcPr>
            <w:tcW w:w="1768" w:type="dxa"/>
          </w:tcPr>
          <w:p w14:paraId="7FB53A21"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Ochrona i kontrola aplikacji</w:t>
            </w:r>
          </w:p>
        </w:tc>
        <w:tc>
          <w:tcPr>
            <w:tcW w:w="7230" w:type="dxa"/>
          </w:tcPr>
          <w:p w14:paraId="6684096F" w14:textId="77777777" w:rsidR="000274FF" w:rsidRPr="000274FF" w:rsidRDefault="000274FF">
            <w:pPr>
              <w:numPr>
                <w:ilvl w:val="0"/>
                <w:numId w:val="2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bazę danych opisująca co najmniej 3000 aplikacji.</w:t>
            </w:r>
            <w:r w:rsidRPr="000274FF">
              <w:rPr>
                <w:rFonts w:eastAsiaTheme="minorHAnsi"/>
                <w:sz w:val="22"/>
                <w:szCs w:val="22"/>
                <w:lang w:eastAsia="en-US"/>
              </w:rPr>
              <w:tab/>
            </w:r>
          </w:p>
          <w:p w14:paraId="726AD47E" w14:textId="77777777" w:rsidR="000274FF" w:rsidRPr="000274FF" w:rsidRDefault="000274FF">
            <w:pPr>
              <w:numPr>
                <w:ilvl w:val="0"/>
                <w:numId w:val="2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zapewniać automatyczną aktualizację sygnatur aplikacji.</w:t>
            </w:r>
            <w:r w:rsidRPr="000274FF">
              <w:rPr>
                <w:rFonts w:eastAsiaTheme="minorHAnsi"/>
                <w:sz w:val="22"/>
                <w:szCs w:val="22"/>
                <w:lang w:eastAsia="en-US"/>
              </w:rPr>
              <w:tab/>
            </w:r>
          </w:p>
          <w:p w14:paraId="0766D891" w14:textId="77777777" w:rsidR="000274FF" w:rsidRPr="000274FF" w:rsidRDefault="000274FF">
            <w:pPr>
              <w:numPr>
                <w:ilvl w:val="0"/>
                <w:numId w:val="2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wykrywanie i kontrolę mikro-aplikacji.</w:t>
            </w:r>
          </w:p>
          <w:p w14:paraId="0F8EF0A5" w14:textId="77777777" w:rsidR="000274FF" w:rsidRPr="000274FF" w:rsidRDefault="000274FF">
            <w:pPr>
              <w:numPr>
                <w:ilvl w:val="0"/>
                <w:numId w:val="2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identyfikować aplikacje niezależnie od wykorzystywanego portu czy protokołu, na podstawie głębokiej analizy pakietów.</w:t>
            </w:r>
            <w:r w:rsidRPr="000274FF">
              <w:rPr>
                <w:rFonts w:eastAsiaTheme="minorHAnsi"/>
                <w:sz w:val="22"/>
                <w:szCs w:val="22"/>
                <w:lang w:eastAsia="en-US"/>
              </w:rPr>
              <w:tab/>
            </w:r>
          </w:p>
          <w:p w14:paraId="79B2A5BB" w14:textId="77777777" w:rsidR="000274FF" w:rsidRPr="000274FF" w:rsidRDefault="000274FF">
            <w:pPr>
              <w:numPr>
                <w:ilvl w:val="0"/>
                <w:numId w:val="20"/>
              </w:numPr>
              <w:spacing w:after="120" w:line="276" w:lineRule="auto"/>
              <w:ind w:left="325"/>
              <w:rPr>
                <w:rFonts w:eastAsiaTheme="minorHAnsi"/>
                <w:sz w:val="22"/>
                <w:szCs w:val="22"/>
                <w:lang w:val="en-US" w:eastAsia="en-US"/>
              </w:rPr>
            </w:pPr>
            <w:r w:rsidRPr="000274FF">
              <w:rPr>
                <w:rFonts w:eastAsiaTheme="minorHAnsi"/>
                <w:sz w:val="22"/>
                <w:szCs w:val="22"/>
                <w:lang w:eastAsia="en-US"/>
              </w:rPr>
              <w:t xml:space="preserve">Rozwiązanie powinno umożliwiać blokowanie kategorii aplikacji takich jak np. </w:t>
            </w:r>
            <w:r w:rsidRPr="000274FF">
              <w:rPr>
                <w:rFonts w:eastAsiaTheme="minorHAnsi"/>
                <w:sz w:val="22"/>
                <w:szCs w:val="22"/>
                <w:lang w:val="en-US" w:eastAsia="en-US"/>
              </w:rPr>
              <w:t xml:space="preserve">P2P, Instant Messenger, Proxy and Tunnel, Remote Access, Social Networking, Streaming Media </w:t>
            </w:r>
            <w:proofErr w:type="spellStart"/>
            <w:r w:rsidRPr="000274FF">
              <w:rPr>
                <w:rFonts w:eastAsiaTheme="minorHAnsi"/>
                <w:sz w:val="22"/>
                <w:szCs w:val="22"/>
                <w:lang w:val="en-US" w:eastAsia="en-US"/>
              </w:rPr>
              <w:t>itp</w:t>
            </w:r>
            <w:proofErr w:type="spellEnd"/>
            <w:r w:rsidRPr="000274FF">
              <w:rPr>
                <w:rFonts w:eastAsiaTheme="minorHAnsi"/>
                <w:sz w:val="22"/>
                <w:szCs w:val="22"/>
                <w:lang w:val="en-US" w:eastAsia="en-US"/>
              </w:rPr>
              <w:t>.</w:t>
            </w:r>
            <w:r w:rsidRPr="000274FF">
              <w:rPr>
                <w:rFonts w:eastAsiaTheme="minorHAnsi"/>
                <w:sz w:val="22"/>
                <w:szCs w:val="22"/>
                <w:lang w:val="en-US" w:eastAsia="en-US"/>
              </w:rPr>
              <w:tab/>
            </w:r>
          </w:p>
          <w:p w14:paraId="558CF530" w14:textId="77777777" w:rsidR="000274FF" w:rsidRPr="000274FF" w:rsidRDefault="000274FF">
            <w:pPr>
              <w:numPr>
                <w:ilvl w:val="0"/>
                <w:numId w:val="2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oferować funkcje CASB (</w:t>
            </w:r>
            <w:proofErr w:type="spellStart"/>
            <w:r w:rsidRPr="000274FF">
              <w:rPr>
                <w:rFonts w:eastAsiaTheme="minorHAnsi"/>
                <w:sz w:val="22"/>
                <w:szCs w:val="22"/>
                <w:lang w:eastAsia="en-US"/>
              </w:rPr>
              <w:t>Cloud</w:t>
            </w:r>
            <w:proofErr w:type="spellEnd"/>
            <w:r w:rsidRPr="000274FF">
              <w:rPr>
                <w:rFonts w:eastAsiaTheme="minorHAnsi"/>
                <w:sz w:val="22"/>
                <w:szCs w:val="22"/>
                <w:lang w:eastAsia="en-US"/>
              </w:rPr>
              <w:t xml:space="preserve"> Access Security Broker) celem monitorowania i regulowania dostępu do aplikacji chmurowych wykorzystywanych przez użytkowników.</w:t>
            </w:r>
            <w:r w:rsidRPr="000274FF">
              <w:rPr>
                <w:rFonts w:eastAsiaTheme="minorHAnsi"/>
                <w:sz w:val="22"/>
                <w:szCs w:val="22"/>
                <w:lang w:eastAsia="en-US"/>
              </w:rPr>
              <w:tab/>
            </w:r>
          </w:p>
          <w:p w14:paraId="1BA70ED4" w14:textId="77777777" w:rsidR="000274FF" w:rsidRPr="000274FF" w:rsidRDefault="000274FF">
            <w:pPr>
              <w:numPr>
                <w:ilvl w:val="0"/>
                <w:numId w:val="20"/>
              </w:numPr>
              <w:spacing w:after="120" w:line="276" w:lineRule="auto"/>
              <w:ind w:left="325"/>
              <w:rPr>
                <w:rFonts w:eastAsiaTheme="minorHAnsi"/>
                <w:sz w:val="22"/>
                <w:szCs w:val="22"/>
                <w:lang w:eastAsia="en-US"/>
              </w:rPr>
            </w:pPr>
            <w:r w:rsidRPr="000274FF">
              <w:rPr>
                <w:rFonts w:eastAsiaTheme="minorHAnsi"/>
                <w:sz w:val="22"/>
                <w:szCs w:val="22"/>
                <w:lang w:eastAsia="en-US"/>
              </w:rPr>
              <w:t>Rozwiązanie powinno umożliwiać tworzenie własnych grup aplikacji co najmniej na potrzeby polityk SD-WAN.</w:t>
            </w:r>
          </w:p>
        </w:tc>
      </w:tr>
      <w:tr w:rsidR="000274FF" w:rsidRPr="000274FF" w14:paraId="6A0DC0A2" w14:textId="77777777" w:rsidTr="00DD42A8">
        <w:tc>
          <w:tcPr>
            <w:tcW w:w="0" w:type="auto"/>
          </w:tcPr>
          <w:p w14:paraId="1160ABE8"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16.</w:t>
            </w:r>
          </w:p>
        </w:tc>
        <w:tc>
          <w:tcPr>
            <w:tcW w:w="1768" w:type="dxa"/>
          </w:tcPr>
          <w:p w14:paraId="44AF97F5"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sz w:val="22"/>
                <w:szCs w:val="22"/>
                <w:lang w:eastAsia="en-US"/>
              </w:rPr>
              <w:t xml:space="preserve">Gwarancja i wsparcie </w:t>
            </w:r>
          </w:p>
          <w:p w14:paraId="1F656015"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b/>
                <w:color w:val="FF0000"/>
                <w:sz w:val="22"/>
                <w:szCs w:val="22"/>
                <w:lang w:eastAsia="en-US"/>
              </w:rPr>
              <w:t>(Kryterium punktowe)</w:t>
            </w:r>
          </w:p>
        </w:tc>
        <w:tc>
          <w:tcPr>
            <w:tcW w:w="7230" w:type="dxa"/>
          </w:tcPr>
          <w:p w14:paraId="0F23C373" w14:textId="77777777" w:rsidR="000274FF" w:rsidRPr="000274FF" w:rsidRDefault="000274FF" w:rsidP="000274FF">
            <w:pPr>
              <w:spacing w:after="120" w:line="276" w:lineRule="auto"/>
              <w:rPr>
                <w:rFonts w:eastAsiaTheme="minorHAnsi"/>
                <w:sz w:val="22"/>
                <w:szCs w:val="22"/>
                <w:lang w:eastAsia="en-US"/>
              </w:rPr>
            </w:pPr>
            <w:r w:rsidRPr="000274FF">
              <w:rPr>
                <w:rFonts w:eastAsiaTheme="minorHAnsi"/>
                <w:b/>
                <w:bCs/>
                <w:sz w:val="22"/>
                <w:szCs w:val="22"/>
                <w:lang w:eastAsia="en-US"/>
              </w:rPr>
              <w:t>Minimum 24 miesięczna (lub 36 miesięcy)</w:t>
            </w:r>
            <w:r w:rsidRPr="000274FF">
              <w:rPr>
                <w:rFonts w:eastAsiaTheme="minorHAnsi"/>
                <w:sz w:val="22"/>
                <w:szCs w:val="22"/>
                <w:lang w:eastAsia="en-US"/>
              </w:rPr>
              <w:t xml:space="preserve"> gwarancja producenta urządzenia wraz z takim samym okresem licencyjnym na wymagane przez Zamawiającego funkcjonalności.</w:t>
            </w:r>
          </w:p>
        </w:tc>
      </w:tr>
    </w:tbl>
    <w:p w14:paraId="0F1433D6" w14:textId="0AB3C7FD" w:rsidR="00522438" w:rsidRDefault="00522438" w:rsidP="00522438"/>
    <w:p w14:paraId="2E0BF979" w14:textId="77777777" w:rsidR="000274FF" w:rsidRPr="00522438" w:rsidRDefault="000274FF" w:rsidP="00522438"/>
    <w:p w14:paraId="18DF91F2" w14:textId="00AE90B5" w:rsidR="00166F3C" w:rsidRDefault="00166F3C">
      <w:pPr>
        <w:pStyle w:val="Nagwek2"/>
        <w:numPr>
          <w:ilvl w:val="1"/>
          <w:numId w:val="2"/>
        </w:numPr>
        <w:spacing w:after="120"/>
        <w:ind w:left="499" w:hanging="357"/>
      </w:pPr>
      <w:bookmarkStart w:id="15" w:name="_Toc130814503"/>
      <w:r>
        <w:t>Część VI:</w:t>
      </w:r>
      <w:r w:rsidR="00522438">
        <w:t xml:space="preserve"> Skaner – 6 szt.</w:t>
      </w:r>
      <w:bookmarkEnd w:id="15"/>
    </w:p>
    <w:p w14:paraId="4FB6ADCF" w14:textId="5DDFACCC" w:rsidR="00522438" w:rsidRDefault="00522438" w:rsidP="00522438">
      <w:r w:rsidRPr="00522438">
        <w:t xml:space="preserve">Minimalne wymagania techniczne i funkcjonalne </w:t>
      </w:r>
      <w:r>
        <w:t>skanera</w:t>
      </w:r>
      <w:r w:rsidRPr="00522438">
        <w:t xml:space="preserve"> przedstawiają się następująco:</w:t>
      </w:r>
    </w:p>
    <w:p w14:paraId="05A39946" w14:textId="703BB92A" w:rsidR="00522438" w:rsidRDefault="00522438" w:rsidP="00522438"/>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2489"/>
        <w:gridCol w:w="6037"/>
      </w:tblGrid>
      <w:tr w:rsidR="001D2D34" w:rsidRPr="001D2D34" w14:paraId="5B847BED" w14:textId="77777777" w:rsidTr="007146DE">
        <w:tc>
          <w:tcPr>
            <w:tcW w:w="0" w:type="auto"/>
            <w:shd w:val="clear" w:color="auto" w:fill="D9D9D9" w:themeFill="background1" w:themeFillShade="D9"/>
            <w:vAlign w:val="center"/>
          </w:tcPr>
          <w:p w14:paraId="7908B3D0"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Lp.</w:t>
            </w:r>
          </w:p>
        </w:tc>
        <w:tc>
          <w:tcPr>
            <w:tcW w:w="0" w:type="auto"/>
            <w:shd w:val="clear" w:color="auto" w:fill="D9D9D9" w:themeFill="background1" w:themeFillShade="D9"/>
            <w:vAlign w:val="center"/>
          </w:tcPr>
          <w:p w14:paraId="5DE731CA"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Parametr</w:t>
            </w:r>
          </w:p>
        </w:tc>
        <w:tc>
          <w:tcPr>
            <w:tcW w:w="6037" w:type="dxa"/>
            <w:shd w:val="clear" w:color="auto" w:fill="D9D9D9" w:themeFill="background1" w:themeFillShade="D9"/>
            <w:vAlign w:val="center"/>
          </w:tcPr>
          <w:p w14:paraId="096DFCB6" w14:textId="77777777" w:rsidR="001D2D34" w:rsidRPr="001D2D34" w:rsidRDefault="001D2D34" w:rsidP="007146DE">
            <w:pPr>
              <w:suppressAutoHyphens w:val="0"/>
              <w:spacing w:after="120" w:line="276" w:lineRule="auto"/>
              <w:jc w:val="center"/>
              <w:rPr>
                <w:rFonts w:eastAsiaTheme="minorHAnsi"/>
                <w:b/>
                <w:sz w:val="22"/>
                <w:szCs w:val="22"/>
                <w:lang w:eastAsia="en-US"/>
              </w:rPr>
            </w:pPr>
            <w:r w:rsidRPr="001D2D34">
              <w:rPr>
                <w:rFonts w:eastAsiaTheme="minorHAnsi"/>
                <w:b/>
                <w:sz w:val="22"/>
                <w:szCs w:val="22"/>
                <w:lang w:eastAsia="en-US"/>
              </w:rPr>
              <w:t>Minimalne wymagania</w:t>
            </w:r>
          </w:p>
        </w:tc>
      </w:tr>
      <w:tr w:rsidR="001D2D34" w:rsidRPr="001D2D34" w14:paraId="11390132" w14:textId="77777777" w:rsidTr="00DD42A8">
        <w:tc>
          <w:tcPr>
            <w:tcW w:w="0" w:type="auto"/>
          </w:tcPr>
          <w:p w14:paraId="04931A9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lastRenderedPageBreak/>
              <w:t>1.</w:t>
            </w:r>
          </w:p>
        </w:tc>
        <w:tc>
          <w:tcPr>
            <w:tcW w:w="0" w:type="auto"/>
          </w:tcPr>
          <w:p w14:paraId="1A6F4D5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Typ skanera</w:t>
            </w:r>
          </w:p>
        </w:tc>
        <w:tc>
          <w:tcPr>
            <w:tcW w:w="6037" w:type="dxa"/>
          </w:tcPr>
          <w:p w14:paraId="3AF62D6A"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ADF, Duplex</w:t>
            </w:r>
          </w:p>
        </w:tc>
      </w:tr>
      <w:tr w:rsidR="001D2D34" w:rsidRPr="001D2D34" w14:paraId="42EBC691" w14:textId="77777777" w:rsidTr="00DD42A8">
        <w:tc>
          <w:tcPr>
            <w:tcW w:w="0" w:type="auto"/>
          </w:tcPr>
          <w:p w14:paraId="52EF8BC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2.</w:t>
            </w:r>
          </w:p>
        </w:tc>
        <w:tc>
          <w:tcPr>
            <w:tcW w:w="0" w:type="auto"/>
          </w:tcPr>
          <w:p w14:paraId="4AD2C02A"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Szybkość skanowania</w:t>
            </w:r>
          </w:p>
        </w:tc>
        <w:tc>
          <w:tcPr>
            <w:tcW w:w="6037" w:type="dxa"/>
          </w:tcPr>
          <w:p w14:paraId="1222E7CC" w14:textId="77777777" w:rsidR="001D2D34" w:rsidRPr="001D2D34" w:rsidRDefault="001D2D34">
            <w:pPr>
              <w:numPr>
                <w:ilvl w:val="0"/>
                <w:numId w:val="35"/>
              </w:num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Simplex: 30 ppm (200/300 dpi)</w:t>
            </w:r>
          </w:p>
          <w:p w14:paraId="60233D19" w14:textId="77777777" w:rsidR="001D2D34" w:rsidRPr="001D2D34" w:rsidRDefault="001D2D34">
            <w:pPr>
              <w:numPr>
                <w:ilvl w:val="0"/>
                <w:numId w:val="35"/>
              </w:num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Duplex: 60 </w:t>
            </w:r>
            <w:proofErr w:type="spellStart"/>
            <w:r w:rsidRPr="001D2D34">
              <w:rPr>
                <w:rFonts w:eastAsiaTheme="minorHAnsi"/>
                <w:sz w:val="22"/>
                <w:szCs w:val="22"/>
                <w:lang w:val="en-US" w:eastAsia="en-US"/>
              </w:rPr>
              <w:t>ipm</w:t>
            </w:r>
            <w:proofErr w:type="spellEnd"/>
            <w:r w:rsidRPr="001D2D34">
              <w:rPr>
                <w:rFonts w:eastAsiaTheme="minorHAnsi"/>
                <w:sz w:val="22"/>
                <w:szCs w:val="22"/>
                <w:lang w:val="en-US" w:eastAsia="en-US"/>
              </w:rPr>
              <w:t xml:space="preserve"> (200/300 dpi)</w:t>
            </w:r>
          </w:p>
        </w:tc>
      </w:tr>
      <w:tr w:rsidR="001D2D34" w:rsidRPr="001D2D34" w14:paraId="0C47BD67" w14:textId="77777777" w:rsidTr="00DD42A8">
        <w:tc>
          <w:tcPr>
            <w:tcW w:w="0" w:type="auto"/>
          </w:tcPr>
          <w:p w14:paraId="6A2D846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3.</w:t>
            </w:r>
          </w:p>
        </w:tc>
        <w:tc>
          <w:tcPr>
            <w:tcW w:w="0" w:type="auto"/>
          </w:tcPr>
          <w:p w14:paraId="6F3CB06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Typ czujnika obrazu</w:t>
            </w:r>
          </w:p>
        </w:tc>
        <w:tc>
          <w:tcPr>
            <w:tcW w:w="6037" w:type="dxa"/>
          </w:tcPr>
          <w:p w14:paraId="0647D1C9"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CMOS-CIS</w:t>
            </w:r>
          </w:p>
        </w:tc>
      </w:tr>
      <w:tr w:rsidR="001D2D34" w:rsidRPr="001D2D34" w14:paraId="62BC300C" w14:textId="77777777" w:rsidTr="00DD42A8">
        <w:tc>
          <w:tcPr>
            <w:tcW w:w="0" w:type="auto"/>
          </w:tcPr>
          <w:p w14:paraId="3739C06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4.</w:t>
            </w:r>
          </w:p>
        </w:tc>
        <w:tc>
          <w:tcPr>
            <w:tcW w:w="0" w:type="auto"/>
          </w:tcPr>
          <w:p w14:paraId="3D9815A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Źródło światła</w:t>
            </w:r>
          </w:p>
        </w:tc>
        <w:tc>
          <w:tcPr>
            <w:tcW w:w="6037" w:type="dxa"/>
          </w:tcPr>
          <w:p w14:paraId="0E836B68"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RGB LED</w:t>
            </w:r>
          </w:p>
        </w:tc>
      </w:tr>
      <w:tr w:rsidR="001D2D34" w:rsidRPr="001D2D34" w14:paraId="7ABB38F4" w14:textId="77777777" w:rsidTr="00DD42A8">
        <w:tc>
          <w:tcPr>
            <w:tcW w:w="0" w:type="auto"/>
          </w:tcPr>
          <w:p w14:paraId="688C303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5.</w:t>
            </w:r>
          </w:p>
        </w:tc>
        <w:tc>
          <w:tcPr>
            <w:tcW w:w="0" w:type="auto"/>
          </w:tcPr>
          <w:p w14:paraId="6521E75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Rozdzielczość optyczna</w:t>
            </w:r>
          </w:p>
        </w:tc>
        <w:tc>
          <w:tcPr>
            <w:tcW w:w="6037" w:type="dxa"/>
          </w:tcPr>
          <w:p w14:paraId="60B429FA"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600 </w:t>
            </w:r>
            <w:proofErr w:type="spellStart"/>
            <w:r w:rsidRPr="001D2D34">
              <w:rPr>
                <w:rFonts w:eastAsiaTheme="minorHAnsi"/>
                <w:sz w:val="22"/>
                <w:szCs w:val="22"/>
                <w:lang w:eastAsia="en-US"/>
              </w:rPr>
              <w:t>dpi</w:t>
            </w:r>
            <w:proofErr w:type="spellEnd"/>
          </w:p>
        </w:tc>
      </w:tr>
      <w:tr w:rsidR="001D2D34" w:rsidRPr="001D2D34" w14:paraId="0796D490" w14:textId="77777777" w:rsidTr="00DD42A8">
        <w:tc>
          <w:tcPr>
            <w:tcW w:w="0" w:type="auto"/>
          </w:tcPr>
          <w:p w14:paraId="7B84E05F"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6.</w:t>
            </w:r>
          </w:p>
        </w:tc>
        <w:tc>
          <w:tcPr>
            <w:tcW w:w="0" w:type="auto"/>
          </w:tcPr>
          <w:p w14:paraId="33A0A6E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Rozdzielczość wyjściowa</w:t>
            </w:r>
          </w:p>
        </w:tc>
        <w:tc>
          <w:tcPr>
            <w:tcW w:w="6037" w:type="dxa"/>
          </w:tcPr>
          <w:p w14:paraId="352FD8A4"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50 do 600 </w:t>
            </w:r>
            <w:proofErr w:type="spellStart"/>
            <w:r w:rsidRPr="001D2D34">
              <w:rPr>
                <w:rFonts w:eastAsiaTheme="minorHAnsi"/>
                <w:sz w:val="22"/>
                <w:szCs w:val="22"/>
                <w:lang w:eastAsia="en-US"/>
              </w:rPr>
              <w:t>dpi</w:t>
            </w:r>
            <w:proofErr w:type="spellEnd"/>
          </w:p>
        </w:tc>
      </w:tr>
      <w:tr w:rsidR="001D2D34" w:rsidRPr="001D2D34" w14:paraId="20565E08" w14:textId="77777777" w:rsidTr="00DD42A8">
        <w:tc>
          <w:tcPr>
            <w:tcW w:w="0" w:type="auto"/>
          </w:tcPr>
          <w:p w14:paraId="406548A4"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7.</w:t>
            </w:r>
          </w:p>
        </w:tc>
        <w:tc>
          <w:tcPr>
            <w:tcW w:w="0" w:type="auto"/>
          </w:tcPr>
          <w:p w14:paraId="08A09B7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Format wyjściowy</w:t>
            </w:r>
          </w:p>
        </w:tc>
        <w:tc>
          <w:tcPr>
            <w:tcW w:w="6037" w:type="dxa"/>
          </w:tcPr>
          <w:p w14:paraId="1479D112"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kolor: 24-bit, skala szarości: 8-bit, mono: 1-bit</w:t>
            </w:r>
          </w:p>
        </w:tc>
      </w:tr>
      <w:tr w:rsidR="001D2D34" w:rsidRPr="001D2D34" w14:paraId="35AE2AF5" w14:textId="77777777" w:rsidTr="00DD42A8">
        <w:tc>
          <w:tcPr>
            <w:tcW w:w="0" w:type="auto"/>
          </w:tcPr>
          <w:p w14:paraId="2C621F1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8.</w:t>
            </w:r>
          </w:p>
        </w:tc>
        <w:tc>
          <w:tcPr>
            <w:tcW w:w="0" w:type="auto"/>
          </w:tcPr>
          <w:p w14:paraId="4B507CF1"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Rozmiar dokumentu</w:t>
            </w:r>
          </w:p>
        </w:tc>
        <w:tc>
          <w:tcPr>
            <w:tcW w:w="6037" w:type="dxa"/>
          </w:tcPr>
          <w:p w14:paraId="69D6087C" w14:textId="77777777" w:rsidR="001D2D34" w:rsidRPr="001D2D34" w:rsidRDefault="001D2D34">
            <w:pPr>
              <w:numPr>
                <w:ilvl w:val="0"/>
                <w:numId w:val="3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Minimum: 52 x 74 mm</w:t>
            </w:r>
          </w:p>
          <w:p w14:paraId="53105C34" w14:textId="77777777" w:rsidR="001D2D34" w:rsidRPr="001D2D34" w:rsidRDefault="001D2D34">
            <w:pPr>
              <w:numPr>
                <w:ilvl w:val="0"/>
                <w:numId w:val="36"/>
              </w:numPr>
              <w:suppressAutoHyphens w:val="0"/>
              <w:spacing w:after="120" w:line="276" w:lineRule="auto"/>
              <w:rPr>
                <w:rFonts w:eastAsiaTheme="minorHAnsi"/>
                <w:sz w:val="22"/>
                <w:szCs w:val="22"/>
                <w:lang w:eastAsia="en-US"/>
              </w:rPr>
            </w:pPr>
            <w:r w:rsidRPr="001D2D34">
              <w:rPr>
                <w:rFonts w:eastAsiaTheme="minorHAnsi"/>
                <w:sz w:val="22"/>
                <w:szCs w:val="22"/>
                <w:lang w:eastAsia="en-US"/>
              </w:rPr>
              <w:t>Maksimum: 216 x 355.6 mm</w:t>
            </w:r>
          </w:p>
        </w:tc>
      </w:tr>
      <w:tr w:rsidR="001D2D34" w:rsidRPr="001D2D34" w14:paraId="27FAA96C" w14:textId="77777777" w:rsidTr="00DD42A8">
        <w:tc>
          <w:tcPr>
            <w:tcW w:w="0" w:type="auto"/>
          </w:tcPr>
          <w:p w14:paraId="75B2BA5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9.</w:t>
            </w:r>
          </w:p>
        </w:tc>
        <w:tc>
          <w:tcPr>
            <w:tcW w:w="0" w:type="auto"/>
          </w:tcPr>
          <w:p w14:paraId="64A3846E"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Gramatura papieru</w:t>
            </w:r>
          </w:p>
        </w:tc>
        <w:tc>
          <w:tcPr>
            <w:tcW w:w="6037" w:type="dxa"/>
          </w:tcPr>
          <w:p w14:paraId="701C4E4B" w14:textId="77777777" w:rsidR="001D2D34" w:rsidRPr="001D2D34" w:rsidRDefault="001D2D34">
            <w:pPr>
              <w:numPr>
                <w:ilvl w:val="0"/>
                <w:numId w:val="37"/>
              </w:numPr>
              <w:suppressAutoHyphens w:val="0"/>
              <w:spacing w:after="120" w:line="276" w:lineRule="auto"/>
              <w:rPr>
                <w:rFonts w:eastAsiaTheme="minorHAnsi"/>
                <w:sz w:val="22"/>
                <w:szCs w:val="22"/>
                <w:lang w:eastAsia="en-US"/>
              </w:rPr>
            </w:pPr>
            <w:r w:rsidRPr="001D2D34">
              <w:rPr>
                <w:rFonts w:eastAsiaTheme="minorHAnsi"/>
                <w:sz w:val="22"/>
                <w:szCs w:val="22"/>
                <w:lang w:eastAsia="en-US"/>
              </w:rPr>
              <w:t>Papier: 50 do 209 g/m²</w:t>
            </w:r>
          </w:p>
          <w:p w14:paraId="08F48763" w14:textId="77777777" w:rsidR="001D2D34" w:rsidRPr="001D2D34" w:rsidRDefault="001D2D34">
            <w:pPr>
              <w:numPr>
                <w:ilvl w:val="0"/>
                <w:numId w:val="37"/>
              </w:numPr>
              <w:suppressAutoHyphens w:val="0"/>
              <w:spacing w:after="120" w:line="276" w:lineRule="auto"/>
              <w:rPr>
                <w:rFonts w:eastAsiaTheme="minorHAnsi"/>
                <w:sz w:val="22"/>
                <w:szCs w:val="22"/>
                <w:lang w:eastAsia="en-US"/>
              </w:rPr>
            </w:pPr>
            <w:r w:rsidRPr="001D2D34">
              <w:rPr>
                <w:rFonts w:eastAsiaTheme="minorHAnsi"/>
                <w:sz w:val="22"/>
                <w:szCs w:val="22"/>
                <w:lang w:eastAsia="en-US"/>
              </w:rPr>
              <w:t>Karty plastikowe: 0.76 mm</w:t>
            </w:r>
          </w:p>
        </w:tc>
      </w:tr>
      <w:tr w:rsidR="001D2D34" w:rsidRPr="001D2D34" w14:paraId="342C8546" w14:textId="77777777" w:rsidTr="00DD42A8">
        <w:tc>
          <w:tcPr>
            <w:tcW w:w="0" w:type="auto"/>
          </w:tcPr>
          <w:p w14:paraId="5642608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10.</w:t>
            </w:r>
          </w:p>
        </w:tc>
        <w:tc>
          <w:tcPr>
            <w:tcW w:w="0" w:type="auto"/>
          </w:tcPr>
          <w:p w14:paraId="4B7D57FB"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Pojemność podajnika ADF</w:t>
            </w:r>
          </w:p>
        </w:tc>
        <w:tc>
          <w:tcPr>
            <w:tcW w:w="6037" w:type="dxa"/>
          </w:tcPr>
          <w:p w14:paraId="22A52295"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50 arkuszy (A4 80 g/m²)</w:t>
            </w:r>
          </w:p>
        </w:tc>
      </w:tr>
      <w:tr w:rsidR="001D2D34" w:rsidRPr="001D2D34" w14:paraId="6FC5CEE1" w14:textId="77777777" w:rsidTr="00DD42A8">
        <w:tc>
          <w:tcPr>
            <w:tcW w:w="0" w:type="auto"/>
          </w:tcPr>
          <w:p w14:paraId="2B018B6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11.</w:t>
            </w:r>
          </w:p>
        </w:tc>
        <w:tc>
          <w:tcPr>
            <w:tcW w:w="0" w:type="auto"/>
          </w:tcPr>
          <w:p w14:paraId="754E8287"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Dzienne obciążenie</w:t>
            </w:r>
          </w:p>
        </w:tc>
        <w:tc>
          <w:tcPr>
            <w:tcW w:w="6037" w:type="dxa"/>
          </w:tcPr>
          <w:p w14:paraId="5FF25C25"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Minimum 4500 stron</w:t>
            </w:r>
          </w:p>
        </w:tc>
      </w:tr>
      <w:tr w:rsidR="001D2D34" w:rsidRPr="00B14750" w14:paraId="1DEFD810" w14:textId="77777777" w:rsidTr="00DD42A8">
        <w:tc>
          <w:tcPr>
            <w:tcW w:w="0" w:type="auto"/>
          </w:tcPr>
          <w:p w14:paraId="129E8CF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12.</w:t>
            </w:r>
          </w:p>
        </w:tc>
        <w:tc>
          <w:tcPr>
            <w:tcW w:w="0" w:type="auto"/>
          </w:tcPr>
          <w:p w14:paraId="6792CA0D"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Interfejs</w:t>
            </w:r>
          </w:p>
        </w:tc>
        <w:tc>
          <w:tcPr>
            <w:tcW w:w="6037" w:type="dxa"/>
          </w:tcPr>
          <w:p w14:paraId="055E4B43" w14:textId="77777777" w:rsidR="001D2D34" w:rsidRPr="001D2D34" w:rsidRDefault="001D2D34">
            <w:pPr>
              <w:numPr>
                <w:ilvl w:val="0"/>
                <w:numId w:val="38"/>
              </w:numPr>
              <w:suppressAutoHyphens w:val="0"/>
              <w:spacing w:after="120" w:line="276" w:lineRule="auto"/>
              <w:rPr>
                <w:rFonts w:eastAsiaTheme="minorHAnsi"/>
                <w:sz w:val="22"/>
                <w:szCs w:val="22"/>
                <w:lang w:eastAsia="en-US"/>
              </w:rPr>
            </w:pPr>
            <w:r w:rsidRPr="001D2D34">
              <w:rPr>
                <w:rFonts w:eastAsiaTheme="minorHAnsi"/>
                <w:sz w:val="22"/>
                <w:szCs w:val="22"/>
                <w:lang w:eastAsia="en-US"/>
              </w:rPr>
              <w:t>USB 3.2 Gen 1</w:t>
            </w:r>
          </w:p>
          <w:p w14:paraId="0D7A0A75" w14:textId="77777777" w:rsidR="001D2D34" w:rsidRPr="001D2D34" w:rsidRDefault="001D2D34">
            <w:pPr>
              <w:numPr>
                <w:ilvl w:val="0"/>
                <w:numId w:val="38"/>
              </w:num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10BASE-T,100BASE-TX,1000BASE-T</w:t>
            </w:r>
          </w:p>
        </w:tc>
      </w:tr>
      <w:tr w:rsidR="001D2D34" w:rsidRPr="001D2D34" w14:paraId="7F7F04A2" w14:textId="77777777" w:rsidTr="00DD42A8">
        <w:tc>
          <w:tcPr>
            <w:tcW w:w="0" w:type="auto"/>
          </w:tcPr>
          <w:p w14:paraId="1540A213"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13.</w:t>
            </w:r>
          </w:p>
        </w:tc>
        <w:tc>
          <w:tcPr>
            <w:tcW w:w="0" w:type="auto"/>
          </w:tcPr>
          <w:p w14:paraId="6B967895"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Pobór energii</w:t>
            </w:r>
          </w:p>
        </w:tc>
        <w:tc>
          <w:tcPr>
            <w:tcW w:w="6037" w:type="dxa"/>
          </w:tcPr>
          <w:p w14:paraId="069CE97D" w14:textId="77777777" w:rsidR="001D2D34" w:rsidRPr="001D2D34" w:rsidRDefault="001D2D34">
            <w:pPr>
              <w:numPr>
                <w:ilvl w:val="0"/>
                <w:numId w:val="39"/>
              </w:numPr>
              <w:suppressAutoHyphens w:val="0"/>
              <w:spacing w:after="120" w:line="276" w:lineRule="auto"/>
              <w:rPr>
                <w:rFonts w:eastAsiaTheme="minorHAnsi"/>
                <w:sz w:val="22"/>
                <w:szCs w:val="22"/>
                <w:lang w:eastAsia="en-US"/>
              </w:rPr>
            </w:pPr>
            <w:r w:rsidRPr="001D2D34">
              <w:rPr>
                <w:rFonts w:eastAsiaTheme="minorHAnsi"/>
                <w:sz w:val="22"/>
                <w:szCs w:val="22"/>
                <w:lang w:eastAsia="en-US"/>
              </w:rPr>
              <w:t>W trakcie pracy maksymalnie 18W</w:t>
            </w:r>
          </w:p>
          <w:p w14:paraId="4CB60F8A" w14:textId="77777777" w:rsidR="001D2D34" w:rsidRPr="001D2D34" w:rsidRDefault="001D2D34">
            <w:pPr>
              <w:numPr>
                <w:ilvl w:val="0"/>
                <w:numId w:val="39"/>
              </w:numPr>
              <w:suppressAutoHyphens w:val="0"/>
              <w:spacing w:after="120" w:line="276" w:lineRule="auto"/>
              <w:rPr>
                <w:rFonts w:eastAsiaTheme="minorHAnsi"/>
                <w:sz w:val="22"/>
                <w:szCs w:val="22"/>
                <w:lang w:eastAsia="en-US"/>
              </w:rPr>
            </w:pPr>
            <w:r w:rsidRPr="001D2D34">
              <w:rPr>
                <w:rFonts w:eastAsiaTheme="minorHAnsi"/>
                <w:sz w:val="22"/>
                <w:szCs w:val="22"/>
                <w:lang w:eastAsia="en-US"/>
              </w:rPr>
              <w:t>W trybie uśpienia maksymalnie 2W</w:t>
            </w:r>
          </w:p>
        </w:tc>
      </w:tr>
      <w:tr w:rsidR="001D2D34" w:rsidRPr="001D2D34" w14:paraId="46EC5379" w14:textId="77777777" w:rsidTr="00DD42A8">
        <w:tc>
          <w:tcPr>
            <w:tcW w:w="0" w:type="auto"/>
          </w:tcPr>
          <w:p w14:paraId="46E1C372"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15.</w:t>
            </w:r>
          </w:p>
        </w:tc>
        <w:tc>
          <w:tcPr>
            <w:tcW w:w="0" w:type="auto"/>
          </w:tcPr>
          <w:p w14:paraId="5E13CB59"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Zgodność ze standardem</w:t>
            </w:r>
          </w:p>
        </w:tc>
        <w:tc>
          <w:tcPr>
            <w:tcW w:w="6037" w:type="dxa"/>
          </w:tcPr>
          <w:p w14:paraId="386CF47E" w14:textId="77777777" w:rsidR="001D2D34" w:rsidRPr="001D2D34" w:rsidRDefault="001D2D34" w:rsidP="001D2D34">
            <w:pPr>
              <w:suppressAutoHyphens w:val="0"/>
              <w:spacing w:after="120" w:line="276" w:lineRule="auto"/>
              <w:rPr>
                <w:rFonts w:eastAsiaTheme="minorHAnsi"/>
                <w:sz w:val="22"/>
                <w:szCs w:val="22"/>
                <w:lang w:eastAsia="en-US"/>
              </w:rPr>
            </w:pPr>
            <w:r w:rsidRPr="001D2D34">
              <w:rPr>
                <w:rFonts w:eastAsiaTheme="minorHAnsi"/>
                <w:sz w:val="22"/>
                <w:szCs w:val="22"/>
                <w:lang w:eastAsia="en-US"/>
              </w:rPr>
              <w:t xml:space="preserve">ENERGY STAR, </w:t>
            </w:r>
            <w:proofErr w:type="spellStart"/>
            <w:r w:rsidRPr="001D2D34">
              <w:rPr>
                <w:rFonts w:eastAsiaTheme="minorHAnsi"/>
                <w:sz w:val="22"/>
                <w:szCs w:val="22"/>
                <w:lang w:eastAsia="en-US"/>
              </w:rPr>
              <w:t>RoHS</w:t>
            </w:r>
            <w:proofErr w:type="spellEnd"/>
          </w:p>
        </w:tc>
      </w:tr>
      <w:tr w:rsidR="001D2D34" w:rsidRPr="001D2D34" w14:paraId="6A211EF7" w14:textId="77777777" w:rsidTr="00DD42A8">
        <w:tc>
          <w:tcPr>
            <w:tcW w:w="0" w:type="auto"/>
          </w:tcPr>
          <w:p w14:paraId="734B30A8"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17.</w:t>
            </w:r>
          </w:p>
        </w:tc>
        <w:tc>
          <w:tcPr>
            <w:tcW w:w="0" w:type="auto"/>
          </w:tcPr>
          <w:p w14:paraId="269685DC" w14:textId="77777777" w:rsidR="001D2D34" w:rsidRPr="001D2D34" w:rsidRDefault="001D2D34" w:rsidP="001D2D34">
            <w:pPr>
              <w:suppressAutoHyphens w:val="0"/>
              <w:spacing w:after="120" w:line="276" w:lineRule="auto"/>
              <w:rPr>
                <w:rFonts w:eastAsiaTheme="minorHAnsi"/>
                <w:bCs/>
                <w:sz w:val="22"/>
                <w:szCs w:val="22"/>
                <w:lang w:eastAsia="en-US"/>
              </w:rPr>
            </w:pPr>
            <w:r w:rsidRPr="001D2D34">
              <w:rPr>
                <w:rFonts w:eastAsiaTheme="minorHAnsi"/>
                <w:bCs/>
                <w:sz w:val="22"/>
                <w:szCs w:val="22"/>
                <w:lang w:eastAsia="en-US"/>
              </w:rPr>
              <w:t>Gwarancja</w:t>
            </w:r>
          </w:p>
        </w:tc>
        <w:tc>
          <w:tcPr>
            <w:tcW w:w="6037" w:type="dxa"/>
          </w:tcPr>
          <w:p w14:paraId="779A00E4" w14:textId="77777777" w:rsidR="001D2D34" w:rsidRPr="001D2D34" w:rsidRDefault="001D2D34" w:rsidP="001D2D34">
            <w:pPr>
              <w:suppressAutoHyphens w:val="0"/>
              <w:spacing w:after="120" w:line="276" w:lineRule="auto"/>
              <w:rPr>
                <w:rFonts w:eastAsiaTheme="minorHAnsi"/>
                <w:sz w:val="22"/>
                <w:szCs w:val="22"/>
                <w:lang w:val="en-US" w:eastAsia="en-US"/>
              </w:rPr>
            </w:pPr>
            <w:r w:rsidRPr="001D2D34">
              <w:rPr>
                <w:rFonts w:eastAsiaTheme="minorHAnsi"/>
                <w:sz w:val="22"/>
                <w:szCs w:val="22"/>
                <w:lang w:val="en-US" w:eastAsia="en-US"/>
              </w:rPr>
              <w:t xml:space="preserve">24 </w:t>
            </w:r>
            <w:proofErr w:type="spellStart"/>
            <w:r w:rsidRPr="001D2D34">
              <w:rPr>
                <w:rFonts w:eastAsiaTheme="minorHAnsi"/>
                <w:sz w:val="22"/>
                <w:szCs w:val="22"/>
                <w:lang w:val="en-US" w:eastAsia="en-US"/>
              </w:rPr>
              <w:t>miesiące</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gwarancji</w:t>
            </w:r>
            <w:proofErr w:type="spellEnd"/>
            <w:r w:rsidRPr="001D2D34">
              <w:rPr>
                <w:rFonts w:eastAsiaTheme="minorHAnsi"/>
                <w:sz w:val="22"/>
                <w:szCs w:val="22"/>
                <w:lang w:val="en-US" w:eastAsia="en-US"/>
              </w:rPr>
              <w:t xml:space="preserve"> </w:t>
            </w:r>
            <w:proofErr w:type="spellStart"/>
            <w:r w:rsidRPr="001D2D34">
              <w:rPr>
                <w:rFonts w:eastAsiaTheme="minorHAnsi"/>
                <w:sz w:val="22"/>
                <w:szCs w:val="22"/>
                <w:lang w:val="en-US" w:eastAsia="en-US"/>
              </w:rPr>
              <w:t>producenta</w:t>
            </w:r>
            <w:proofErr w:type="spellEnd"/>
          </w:p>
        </w:tc>
      </w:tr>
    </w:tbl>
    <w:p w14:paraId="3E3B7CF0" w14:textId="54A97EDE" w:rsidR="00522438" w:rsidRDefault="00522438" w:rsidP="00522438"/>
    <w:p w14:paraId="70434305" w14:textId="4DC0F40E" w:rsidR="000E0B32" w:rsidRDefault="000E0B32" w:rsidP="000E0B32">
      <w:pPr>
        <w:pStyle w:val="Nagwek2"/>
        <w:numPr>
          <w:ilvl w:val="1"/>
          <w:numId w:val="2"/>
        </w:numPr>
        <w:spacing w:after="120"/>
      </w:pPr>
      <w:bookmarkStart w:id="16" w:name="_Toc130814504"/>
      <w:r>
        <w:t>Część VII: Urządzenie wielofunkcyjne – 1 szt.</w:t>
      </w:r>
      <w:bookmarkEnd w:id="16"/>
    </w:p>
    <w:p w14:paraId="0574E35E" w14:textId="4550AF71" w:rsidR="000E0B32" w:rsidRDefault="000E0B32" w:rsidP="000E0B32">
      <w:pPr>
        <w:jc w:val="both"/>
      </w:pPr>
      <w:r w:rsidRPr="000E0B32">
        <w:t xml:space="preserve">Minimalne wymagania techniczne i funkcjonalne </w:t>
      </w:r>
      <w:r>
        <w:t>urządzenia wielofunkcyjnego</w:t>
      </w:r>
      <w:r w:rsidRPr="000E0B32">
        <w:t xml:space="preserve"> przedstawiają się następująco:</w:t>
      </w:r>
    </w:p>
    <w:p w14:paraId="43676AE0" w14:textId="77777777" w:rsidR="000E0B32" w:rsidRDefault="000E0B32" w:rsidP="000E0B32">
      <w:pPr>
        <w:jc w:val="both"/>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1"/>
        <w:gridCol w:w="3033"/>
        <w:gridCol w:w="5919"/>
      </w:tblGrid>
      <w:tr w:rsidR="000E0B32" w:rsidRPr="000E0B32" w14:paraId="58E54ABD" w14:textId="77777777" w:rsidTr="000E0B32">
        <w:tc>
          <w:tcPr>
            <w:tcW w:w="0" w:type="auto"/>
            <w:shd w:val="clear" w:color="auto" w:fill="D9D9D9" w:themeFill="background1" w:themeFillShade="D9"/>
            <w:vAlign w:val="center"/>
          </w:tcPr>
          <w:p w14:paraId="0B2D307B" w14:textId="77777777" w:rsidR="000E0B32" w:rsidRPr="000E0B32" w:rsidRDefault="000E0B32" w:rsidP="000E0B32">
            <w:pPr>
              <w:suppressAutoHyphens w:val="0"/>
              <w:spacing w:after="120" w:line="276" w:lineRule="auto"/>
              <w:jc w:val="center"/>
              <w:rPr>
                <w:rFonts w:eastAsiaTheme="minorHAnsi"/>
                <w:b/>
                <w:sz w:val="22"/>
                <w:szCs w:val="22"/>
                <w:lang w:eastAsia="en-US"/>
              </w:rPr>
            </w:pPr>
            <w:r w:rsidRPr="000E0B32">
              <w:rPr>
                <w:rFonts w:eastAsiaTheme="minorHAnsi"/>
                <w:b/>
                <w:sz w:val="22"/>
                <w:szCs w:val="22"/>
                <w:lang w:eastAsia="en-US"/>
              </w:rPr>
              <w:t>Lp.</w:t>
            </w:r>
          </w:p>
        </w:tc>
        <w:tc>
          <w:tcPr>
            <w:tcW w:w="0" w:type="auto"/>
            <w:shd w:val="clear" w:color="auto" w:fill="D9D9D9" w:themeFill="background1" w:themeFillShade="D9"/>
            <w:vAlign w:val="center"/>
          </w:tcPr>
          <w:p w14:paraId="5FA9972E" w14:textId="77777777" w:rsidR="000E0B32" w:rsidRPr="000E0B32" w:rsidRDefault="000E0B32" w:rsidP="000E0B32">
            <w:pPr>
              <w:suppressAutoHyphens w:val="0"/>
              <w:spacing w:after="120" w:line="276" w:lineRule="auto"/>
              <w:jc w:val="center"/>
              <w:rPr>
                <w:rFonts w:eastAsiaTheme="minorHAnsi"/>
                <w:b/>
                <w:sz w:val="22"/>
                <w:szCs w:val="22"/>
                <w:lang w:eastAsia="en-US"/>
              </w:rPr>
            </w:pPr>
            <w:r w:rsidRPr="000E0B32">
              <w:rPr>
                <w:rFonts w:eastAsiaTheme="minorHAnsi"/>
                <w:b/>
                <w:sz w:val="22"/>
                <w:szCs w:val="22"/>
                <w:lang w:eastAsia="en-US"/>
              </w:rPr>
              <w:t>Parametr</w:t>
            </w:r>
          </w:p>
        </w:tc>
        <w:tc>
          <w:tcPr>
            <w:tcW w:w="5919" w:type="dxa"/>
            <w:shd w:val="clear" w:color="auto" w:fill="D9D9D9" w:themeFill="background1" w:themeFillShade="D9"/>
            <w:vAlign w:val="center"/>
          </w:tcPr>
          <w:p w14:paraId="081997E8" w14:textId="77777777" w:rsidR="000E0B32" w:rsidRPr="000E0B32" w:rsidRDefault="000E0B32" w:rsidP="000E0B32">
            <w:pPr>
              <w:suppressAutoHyphens w:val="0"/>
              <w:spacing w:after="120" w:line="276" w:lineRule="auto"/>
              <w:jc w:val="center"/>
              <w:rPr>
                <w:rFonts w:eastAsiaTheme="minorHAnsi"/>
                <w:b/>
                <w:sz w:val="22"/>
                <w:szCs w:val="22"/>
                <w:lang w:eastAsia="en-US"/>
              </w:rPr>
            </w:pPr>
            <w:r w:rsidRPr="000E0B32">
              <w:rPr>
                <w:rFonts w:eastAsiaTheme="minorHAnsi"/>
                <w:b/>
                <w:sz w:val="22"/>
                <w:szCs w:val="22"/>
                <w:lang w:eastAsia="en-US"/>
              </w:rPr>
              <w:t>Minimalne wymagania</w:t>
            </w:r>
          </w:p>
        </w:tc>
      </w:tr>
      <w:tr w:rsidR="000E0B32" w:rsidRPr="000E0B32" w14:paraId="1BE4A858" w14:textId="77777777" w:rsidTr="00AD3A09">
        <w:tc>
          <w:tcPr>
            <w:tcW w:w="0" w:type="auto"/>
          </w:tcPr>
          <w:p w14:paraId="6F711BFC"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w:t>
            </w:r>
          </w:p>
        </w:tc>
        <w:tc>
          <w:tcPr>
            <w:tcW w:w="0" w:type="auto"/>
          </w:tcPr>
          <w:p w14:paraId="614B7EE4"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Technologia druku</w:t>
            </w:r>
          </w:p>
        </w:tc>
        <w:tc>
          <w:tcPr>
            <w:tcW w:w="5919" w:type="dxa"/>
          </w:tcPr>
          <w:p w14:paraId="284FE3D8"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technologia laserowa, czterobębnowa </w:t>
            </w:r>
          </w:p>
        </w:tc>
      </w:tr>
      <w:tr w:rsidR="000E0B32" w:rsidRPr="000E0B32" w14:paraId="7981F9E0" w14:textId="77777777" w:rsidTr="00AD3A09">
        <w:tc>
          <w:tcPr>
            <w:tcW w:w="0" w:type="auto"/>
          </w:tcPr>
          <w:p w14:paraId="2E1AE766"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w:t>
            </w:r>
          </w:p>
        </w:tc>
        <w:tc>
          <w:tcPr>
            <w:tcW w:w="0" w:type="auto"/>
          </w:tcPr>
          <w:p w14:paraId="592C0D11"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Format oryginału i kopii</w:t>
            </w:r>
          </w:p>
        </w:tc>
        <w:tc>
          <w:tcPr>
            <w:tcW w:w="5919" w:type="dxa"/>
          </w:tcPr>
          <w:p w14:paraId="09FE3D4A"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A6-A3</w:t>
            </w:r>
          </w:p>
        </w:tc>
      </w:tr>
      <w:tr w:rsidR="000E0B32" w:rsidRPr="000E0B32" w14:paraId="04C59BCE" w14:textId="77777777" w:rsidTr="00AD3A09">
        <w:tc>
          <w:tcPr>
            <w:tcW w:w="0" w:type="auto"/>
          </w:tcPr>
          <w:p w14:paraId="0A5BF6D9"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3.</w:t>
            </w:r>
          </w:p>
        </w:tc>
        <w:tc>
          <w:tcPr>
            <w:tcW w:w="0" w:type="auto"/>
          </w:tcPr>
          <w:p w14:paraId="051988AD"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Prędkość drukowania</w:t>
            </w:r>
          </w:p>
        </w:tc>
        <w:tc>
          <w:tcPr>
            <w:tcW w:w="5919" w:type="dxa"/>
          </w:tcPr>
          <w:p w14:paraId="3F9CFDE9"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Min. 25 stron A4 / min. w kolorze i mono, (również dwustronnie)</w:t>
            </w:r>
          </w:p>
        </w:tc>
      </w:tr>
      <w:tr w:rsidR="000E0B32" w:rsidRPr="000E0B32" w14:paraId="7FBD49D8" w14:textId="77777777" w:rsidTr="00AD3A09">
        <w:tc>
          <w:tcPr>
            <w:tcW w:w="0" w:type="auto"/>
          </w:tcPr>
          <w:p w14:paraId="2BF6DE3E"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4.</w:t>
            </w:r>
          </w:p>
        </w:tc>
        <w:tc>
          <w:tcPr>
            <w:tcW w:w="0" w:type="auto"/>
          </w:tcPr>
          <w:p w14:paraId="38B8B10A"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Obsługiwane rozdzielczości drukowania</w:t>
            </w:r>
          </w:p>
        </w:tc>
        <w:tc>
          <w:tcPr>
            <w:tcW w:w="5919" w:type="dxa"/>
          </w:tcPr>
          <w:p w14:paraId="206C8F2C"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600 x 600 </w:t>
            </w:r>
            <w:proofErr w:type="spellStart"/>
            <w:r w:rsidRPr="000E0B32">
              <w:rPr>
                <w:rFonts w:eastAsiaTheme="minorHAnsi"/>
                <w:sz w:val="22"/>
                <w:szCs w:val="22"/>
                <w:lang w:eastAsia="en-US"/>
              </w:rPr>
              <w:t>dpi</w:t>
            </w:r>
            <w:proofErr w:type="spellEnd"/>
            <w:r w:rsidRPr="000E0B32">
              <w:rPr>
                <w:rFonts w:eastAsiaTheme="minorHAnsi"/>
                <w:sz w:val="22"/>
                <w:szCs w:val="22"/>
                <w:lang w:eastAsia="en-US"/>
              </w:rPr>
              <w:t xml:space="preserve"> oraz 1200x1200 </w:t>
            </w:r>
            <w:proofErr w:type="spellStart"/>
            <w:r w:rsidRPr="000E0B32">
              <w:rPr>
                <w:rFonts w:eastAsiaTheme="minorHAnsi"/>
                <w:sz w:val="22"/>
                <w:szCs w:val="22"/>
                <w:lang w:eastAsia="en-US"/>
              </w:rPr>
              <w:t>dpi</w:t>
            </w:r>
            <w:proofErr w:type="spellEnd"/>
          </w:p>
        </w:tc>
      </w:tr>
      <w:tr w:rsidR="000E0B32" w:rsidRPr="000E0B32" w14:paraId="73C27AE6" w14:textId="77777777" w:rsidTr="00AD3A09">
        <w:tc>
          <w:tcPr>
            <w:tcW w:w="0" w:type="auto"/>
          </w:tcPr>
          <w:p w14:paraId="1BC6F2E2"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lastRenderedPageBreak/>
              <w:t>5.</w:t>
            </w:r>
          </w:p>
        </w:tc>
        <w:tc>
          <w:tcPr>
            <w:tcW w:w="0" w:type="auto"/>
          </w:tcPr>
          <w:p w14:paraId="3A60950E"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Czas wydruku pierwszej strony</w:t>
            </w:r>
          </w:p>
        </w:tc>
        <w:tc>
          <w:tcPr>
            <w:tcW w:w="5919" w:type="dxa"/>
          </w:tcPr>
          <w:p w14:paraId="26430278"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kolorowej maks. 10 sek., czarno-białej maks. 7 sek.</w:t>
            </w:r>
          </w:p>
        </w:tc>
      </w:tr>
      <w:tr w:rsidR="000E0B32" w:rsidRPr="000E0B32" w14:paraId="5F1A8E36" w14:textId="77777777" w:rsidTr="00AD3A09">
        <w:tc>
          <w:tcPr>
            <w:tcW w:w="0" w:type="auto"/>
          </w:tcPr>
          <w:p w14:paraId="06F1CA6F"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6.</w:t>
            </w:r>
          </w:p>
        </w:tc>
        <w:tc>
          <w:tcPr>
            <w:tcW w:w="0" w:type="auto"/>
          </w:tcPr>
          <w:p w14:paraId="04EFC7FD"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Czas nagrzewania</w:t>
            </w:r>
          </w:p>
        </w:tc>
        <w:tc>
          <w:tcPr>
            <w:tcW w:w="5919" w:type="dxa"/>
          </w:tcPr>
          <w:p w14:paraId="7DD7E935"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maks. 20 sek. od włączenia zasilania</w:t>
            </w:r>
          </w:p>
        </w:tc>
      </w:tr>
      <w:tr w:rsidR="000E0B32" w:rsidRPr="000E0B32" w14:paraId="22E1FCD5" w14:textId="77777777" w:rsidTr="00AD3A09">
        <w:tc>
          <w:tcPr>
            <w:tcW w:w="0" w:type="auto"/>
          </w:tcPr>
          <w:p w14:paraId="18CEA67B"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7.</w:t>
            </w:r>
          </w:p>
        </w:tc>
        <w:tc>
          <w:tcPr>
            <w:tcW w:w="0" w:type="auto"/>
          </w:tcPr>
          <w:p w14:paraId="4AD56FA2"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Kopiowanie wielokrotne</w:t>
            </w:r>
          </w:p>
        </w:tc>
        <w:tc>
          <w:tcPr>
            <w:tcW w:w="5919" w:type="dxa"/>
          </w:tcPr>
          <w:p w14:paraId="79288778"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od 1 do 9999 kopii</w:t>
            </w:r>
          </w:p>
        </w:tc>
      </w:tr>
      <w:tr w:rsidR="000E0B32" w:rsidRPr="000E0B32" w14:paraId="0020AB94" w14:textId="77777777" w:rsidTr="00AD3A09">
        <w:tc>
          <w:tcPr>
            <w:tcW w:w="0" w:type="auto"/>
          </w:tcPr>
          <w:p w14:paraId="52AD4321"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8.</w:t>
            </w:r>
          </w:p>
        </w:tc>
        <w:tc>
          <w:tcPr>
            <w:tcW w:w="0" w:type="auto"/>
          </w:tcPr>
          <w:p w14:paraId="5BF53B54"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Pamięć RAM</w:t>
            </w:r>
          </w:p>
        </w:tc>
        <w:tc>
          <w:tcPr>
            <w:tcW w:w="5919" w:type="dxa"/>
          </w:tcPr>
          <w:p w14:paraId="69F1E665"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min. 4 GB</w:t>
            </w:r>
          </w:p>
        </w:tc>
      </w:tr>
      <w:tr w:rsidR="000E0B32" w:rsidRPr="000E0B32" w14:paraId="14DC8FEB" w14:textId="77777777" w:rsidTr="00AD3A09">
        <w:tc>
          <w:tcPr>
            <w:tcW w:w="0" w:type="auto"/>
          </w:tcPr>
          <w:p w14:paraId="0062FC0D"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9.</w:t>
            </w:r>
          </w:p>
        </w:tc>
        <w:tc>
          <w:tcPr>
            <w:tcW w:w="0" w:type="auto"/>
          </w:tcPr>
          <w:p w14:paraId="706C2370"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Dysk SSD lub HDD</w:t>
            </w:r>
            <w:r w:rsidRPr="000E0B32">
              <w:rPr>
                <w:rFonts w:eastAsiaTheme="minorHAnsi"/>
                <w:bCs/>
                <w:sz w:val="22"/>
                <w:szCs w:val="22"/>
                <w:lang w:eastAsia="en-US"/>
              </w:rPr>
              <w:tab/>
            </w:r>
          </w:p>
        </w:tc>
        <w:tc>
          <w:tcPr>
            <w:tcW w:w="5919" w:type="dxa"/>
          </w:tcPr>
          <w:p w14:paraId="7F98680C"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min. 32 GB</w:t>
            </w:r>
          </w:p>
        </w:tc>
      </w:tr>
      <w:tr w:rsidR="000E0B32" w:rsidRPr="000E0B32" w14:paraId="2A87AF97" w14:textId="77777777" w:rsidTr="00AD3A09">
        <w:tc>
          <w:tcPr>
            <w:tcW w:w="0" w:type="auto"/>
          </w:tcPr>
          <w:p w14:paraId="6C89F213"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10.</w:t>
            </w:r>
          </w:p>
        </w:tc>
        <w:tc>
          <w:tcPr>
            <w:tcW w:w="0" w:type="auto"/>
          </w:tcPr>
          <w:p w14:paraId="0318BC97"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Zoom</w:t>
            </w:r>
          </w:p>
        </w:tc>
        <w:tc>
          <w:tcPr>
            <w:tcW w:w="5919" w:type="dxa"/>
          </w:tcPr>
          <w:p w14:paraId="67079FBB"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25-400% </w:t>
            </w:r>
          </w:p>
        </w:tc>
      </w:tr>
      <w:tr w:rsidR="000E0B32" w:rsidRPr="000E0B32" w14:paraId="1941E6B2" w14:textId="77777777" w:rsidTr="00AD3A09">
        <w:tc>
          <w:tcPr>
            <w:tcW w:w="0" w:type="auto"/>
          </w:tcPr>
          <w:p w14:paraId="3267F87E"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11.</w:t>
            </w:r>
          </w:p>
        </w:tc>
        <w:tc>
          <w:tcPr>
            <w:tcW w:w="0" w:type="auto"/>
          </w:tcPr>
          <w:p w14:paraId="59B4BBEF"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Panel operatora</w:t>
            </w:r>
          </w:p>
        </w:tc>
        <w:tc>
          <w:tcPr>
            <w:tcW w:w="5919" w:type="dxa"/>
          </w:tcPr>
          <w:p w14:paraId="059AA894"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Panel operatora wyposażony w kolorowy ekran dotykowy LCD, o przekątnej min. 10 cali, w języku polskim. Panel z płynna regulacją kąta nachylenia. </w:t>
            </w:r>
          </w:p>
        </w:tc>
      </w:tr>
      <w:tr w:rsidR="000E0B32" w:rsidRPr="000E0B32" w14:paraId="795F11C4" w14:textId="77777777" w:rsidTr="00AD3A09">
        <w:tc>
          <w:tcPr>
            <w:tcW w:w="0" w:type="auto"/>
          </w:tcPr>
          <w:p w14:paraId="103C0598"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12.</w:t>
            </w:r>
          </w:p>
        </w:tc>
        <w:tc>
          <w:tcPr>
            <w:tcW w:w="0" w:type="auto"/>
          </w:tcPr>
          <w:p w14:paraId="69AF6445"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Dupleks</w:t>
            </w:r>
          </w:p>
        </w:tc>
        <w:tc>
          <w:tcPr>
            <w:tcW w:w="5919" w:type="dxa"/>
          </w:tcPr>
          <w:p w14:paraId="08A692EC"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automatyczny, obsługa papieru 80-250 g/m2</w:t>
            </w:r>
          </w:p>
        </w:tc>
      </w:tr>
      <w:tr w:rsidR="000E0B32" w:rsidRPr="000E0B32" w14:paraId="49823F71" w14:textId="77777777" w:rsidTr="00AD3A09">
        <w:tc>
          <w:tcPr>
            <w:tcW w:w="0" w:type="auto"/>
          </w:tcPr>
          <w:p w14:paraId="4F398895"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13.</w:t>
            </w:r>
          </w:p>
        </w:tc>
        <w:tc>
          <w:tcPr>
            <w:tcW w:w="0" w:type="auto"/>
          </w:tcPr>
          <w:p w14:paraId="6D39AA0C"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Podajnik dokumentów</w:t>
            </w:r>
          </w:p>
        </w:tc>
        <w:tc>
          <w:tcPr>
            <w:tcW w:w="5919" w:type="dxa"/>
          </w:tcPr>
          <w:p w14:paraId="583D7A1B"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Automatyczny dwustronny, pojemność tacy podającej min. 140 ark. (A4, 80 g/m2)</w:t>
            </w:r>
          </w:p>
        </w:tc>
      </w:tr>
      <w:tr w:rsidR="000E0B32" w:rsidRPr="000E0B32" w14:paraId="6E269007" w14:textId="77777777" w:rsidTr="00AD3A09">
        <w:tc>
          <w:tcPr>
            <w:tcW w:w="0" w:type="auto"/>
          </w:tcPr>
          <w:p w14:paraId="24C89F87"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14.</w:t>
            </w:r>
          </w:p>
        </w:tc>
        <w:tc>
          <w:tcPr>
            <w:tcW w:w="0" w:type="auto"/>
          </w:tcPr>
          <w:p w14:paraId="3F9CD0D7"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Podajniki papieru</w:t>
            </w:r>
          </w:p>
        </w:tc>
        <w:tc>
          <w:tcPr>
            <w:tcW w:w="5919" w:type="dxa"/>
          </w:tcPr>
          <w:p w14:paraId="7E0496ED" w14:textId="77777777" w:rsidR="000E0B32" w:rsidRPr="000E0B32" w:rsidRDefault="000E0B32" w:rsidP="000E0B32">
            <w:pPr>
              <w:numPr>
                <w:ilvl w:val="0"/>
                <w:numId w:val="42"/>
              </w:numPr>
              <w:suppressAutoHyphens w:val="0"/>
              <w:spacing w:after="120" w:line="276" w:lineRule="auto"/>
              <w:ind w:left="357" w:hanging="357"/>
              <w:rPr>
                <w:rFonts w:eastAsiaTheme="minorHAnsi"/>
                <w:sz w:val="22"/>
                <w:szCs w:val="22"/>
                <w:lang w:eastAsia="en-US"/>
              </w:rPr>
            </w:pPr>
            <w:r w:rsidRPr="000E0B32">
              <w:rPr>
                <w:rFonts w:eastAsiaTheme="minorHAnsi"/>
                <w:sz w:val="22"/>
                <w:szCs w:val="22"/>
                <w:lang w:eastAsia="en-US"/>
              </w:rPr>
              <w:t>podajnik automatyczny min. 2 x 500 ark. (80 g/m2), obsługa papieru 60-300 g/m2 (w tym min. jeden obsługujący papier formatu A3);</w:t>
            </w:r>
          </w:p>
          <w:p w14:paraId="111F059A" w14:textId="77777777" w:rsidR="000E0B32" w:rsidRPr="000E0B32" w:rsidRDefault="000E0B32" w:rsidP="000E0B32">
            <w:pPr>
              <w:numPr>
                <w:ilvl w:val="0"/>
                <w:numId w:val="42"/>
              </w:numPr>
              <w:suppressAutoHyphens w:val="0"/>
              <w:spacing w:after="120" w:line="276" w:lineRule="auto"/>
              <w:ind w:left="357" w:hanging="357"/>
              <w:rPr>
                <w:rFonts w:eastAsiaTheme="minorHAnsi"/>
                <w:sz w:val="22"/>
                <w:szCs w:val="22"/>
                <w:lang w:eastAsia="en-US"/>
              </w:rPr>
            </w:pPr>
            <w:r w:rsidRPr="000E0B32">
              <w:rPr>
                <w:rFonts w:eastAsiaTheme="minorHAnsi"/>
                <w:sz w:val="22"/>
                <w:szCs w:val="22"/>
                <w:lang w:eastAsia="en-US"/>
              </w:rPr>
              <w:t xml:space="preserve">taca boczna na min. 150 ark. (A4, 80 g/m2), obsługa papieru A6-A3, 60-300 g/m2   </w:t>
            </w:r>
          </w:p>
        </w:tc>
      </w:tr>
      <w:tr w:rsidR="000E0B32" w:rsidRPr="000E0B32" w14:paraId="6ED8CD52" w14:textId="77777777" w:rsidTr="00AD3A09">
        <w:tc>
          <w:tcPr>
            <w:tcW w:w="0" w:type="auto"/>
          </w:tcPr>
          <w:p w14:paraId="58704764"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15.</w:t>
            </w:r>
          </w:p>
        </w:tc>
        <w:tc>
          <w:tcPr>
            <w:tcW w:w="0" w:type="auto"/>
          </w:tcPr>
          <w:p w14:paraId="666FA210"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Odbiór wydruków i kopii</w:t>
            </w:r>
          </w:p>
        </w:tc>
        <w:tc>
          <w:tcPr>
            <w:tcW w:w="5919" w:type="dxa"/>
          </w:tcPr>
          <w:p w14:paraId="63A93EBD"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Taca odbiorcza na min. 500 arkuszy (80 g/m2)</w:t>
            </w:r>
          </w:p>
        </w:tc>
      </w:tr>
      <w:tr w:rsidR="000E0B32" w:rsidRPr="000E0B32" w14:paraId="23FCB74D" w14:textId="77777777" w:rsidTr="00AD3A09">
        <w:tc>
          <w:tcPr>
            <w:tcW w:w="0" w:type="auto"/>
          </w:tcPr>
          <w:p w14:paraId="0E49BBE0"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17.</w:t>
            </w:r>
          </w:p>
        </w:tc>
        <w:tc>
          <w:tcPr>
            <w:tcW w:w="0" w:type="auto"/>
          </w:tcPr>
          <w:p w14:paraId="3DB9483B"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Podstawa mobilna</w:t>
            </w:r>
          </w:p>
        </w:tc>
        <w:tc>
          <w:tcPr>
            <w:tcW w:w="5919" w:type="dxa"/>
          </w:tcPr>
          <w:p w14:paraId="0814E0B2"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Dedykowana, podstawa producenta urządzenia z katalogu dostępnych fabrycznie opcji, zamykana, na kółkach. Dopasowana kolorystycznie, wzorniczo i kształtem do obudowy urządzenia.</w:t>
            </w:r>
          </w:p>
        </w:tc>
      </w:tr>
      <w:tr w:rsidR="000E0B32" w:rsidRPr="000E0B32" w14:paraId="1B5862B3" w14:textId="77777777" w:rsidTr="00AD3A09">
        <w:tc>
          <w:tcPr>
            <w:tcW w:w="0" w:type="auto"/>
          </w:tcPr>
          <w:p w14:paraId="3110C603"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18.</w:t>
            </w:r>
          </w:p>
        </w:tc>
        <w:tc>
          <w:tcPr>
            <w:tcW w:w="0" w:type="auto"/>
          </w:tcPr>
          <w:p w14:paraId="6B892E0A"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Język opisu strony</w:t>
            </w:r>
          </w:p>
        </w:tc>
        <w:tc>
          <w:tcPr>
            <w:tcW w:w="5919" w:type="dxa"/>
          </w:tcPr>
          <w:p w14:paraId="08B82461"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PCL 6, Post </w:t>
            </w:r>
            <w:proofErr w:type="spellStart"/>
            <w:r w:rsidRPr="000E0B32">
              <w:rPr>
                <w:rFonts w:eastAsiaTheme="minorHAnsi"/>
                <w:sz w:val="22"/>
                <w:szCs w:val="22"/>
                <w:lang w:eastAsia="en-US"/>
              </w:rPr>
              <w:t>Script</w:t>
            </w:r>
            <w:proofErr w:type="spellEnd"/>
            <w:r w:rsidRPr="000E0B32">
              <w:rPr>
                <w:rFonts w:eastAsiaTheme="minorHAnsi"/>
                <w:sz w:val="22"/>
                <w:szCs w:val="22"/>
                <w:lang w:eastAsia="en-US"/>
              </w:rPr>
              <w:t xml:space="preserve"> Level 3 (dopuszcza się emulacje)</w:t>
            </w:r>
          </w:p>
        </w:tc>
      </w:tr>
      <w:tr w:rsidR="000E0B32" w:rsidRPr="000E0B32" w14:paraId="4D11BDA9" w14:textId="77777777" w:rsidTr="00AD3A09">
        <w:tc>
          <w:tcPr>
            <w:tcW w:w="0" w:type="auto"/>
          </w:tcPr>
          <w:p w14:paraId="28CF2F1E"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19.</w:t>
            </w:r>
          </w:p>
        </w:tc>
        <w:tc>
          <w:tcPr>
            <w:tcW w:w="0" w:type="auto"/>
          </w:tcPr>
          <w:p w14:paraId="2F4F4D51"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Interfejsy</w:t>
            </w:r>
          </w:p>
        </w:tc>
        <w:tc>
          <w:tcPr>
            <w:tcW w:w="5919" w:type="dxa"/>
          </w:tcPr>
          <w:p w14:paraId="1055F7D7"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USB 2.0,  Ethernet 10/100/1000 </w:t>
            </w:r>
            <w:proofErr w:type="spellStart"/>
            <w:r w:rsidRPr="000E0B32">
              <w:rPr>
                <w:rFonts w:eastAsiaTheme="minorHAnsi"/>
                <w:sz w:val="22"/>
                <w:szCs w:val="22"/>
                <w:lang w:eastAsia="en-US"/>
              </w:rPr>
              <w:t>Mb</w:t>
            </w:r>
            <w:proofErr w:type="spellEnd"/>
          </w:p>
        </w:tc>
      </w:tr>
      <w:tr w:rsidR="000E0B32" w:rsidRPr="000E0B32" w14:paraId="34665EFE" w14:textId="77777777" w:rsidTr="00AD3A09">
        <w:tc>
          <w:tcPr>
            <w:tcW w:w="0" w:type="auto"/>
          </w:tcPr>
          <w:p w14:paraId="3CA5CBF8"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20.</w:t>
            </w:r>
          </w:p>
        </w:tc>
        <w:tc>
          <w:tcPr>
            <w:tcW w:w="0" w:type="auto"/>
          </w:tcPr>
          <w:p w14:paraId="3F8EBF30"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Funkcje skanowania</w:t>
            </w:r>
          </w:p>
        </w:tc>
        <w:tc>
          <w:tcPr>
            <w:tcW w:w="5919" w:type="dxa"/>
          </w:tcPr>
          <w:p w14:paraId="624962F6"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skanowanie do PC, do e-mail, do FTP, TWAIN (sieciowy), do pamięci przenośnej USB, WIA, SMB, do skrzynki dokumentów</w:t>
            </w:r>
          </w:p>
        </w:tc>
      </w:tr>
      <w:tr w:rsidR="000E0B32" w:rsidRPr="000E0B32" w14:paraId="0F43B9DE" w14:textId="77777777" w:rsidTr="00AD3A09">
        <w:tc>
          <w:tcPr>
            <w:tcW w:w="0" w:type="auto"/>
          </w:tcPr>
          <w:p w14:paraId="56571821"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21.</w:t>
            </w:r>
          </w:p>
        </w:tc>
        <w:tc>
          <w:tcPr>
            <w:tcW w:w="0" w:type="auto"/>
          </w:tcPr>
          <w:p w14:paraId="66458C5E"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Rozdzielczość skanowania</w:t>
            </w:r>
          </w:p>
        </w:tc>
        <w:tc>
          <w:tcPr>
            <w:tcW w:w="5919" w:type="dxa"/>
          </w:tcPr>
          <w:p w14:paraId="1526DEF2"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600 </w:t>
            </w:r>
            <w:proofErr w:type="spellStart"/>
            <w:r w:rsidRPr="000E0B32">
              <w:rPr>
                <w:rFonts w:eastAsiaTheme="minorHAnsi"/>
                <w:sz w:val="22"/>
                <w:szCs w:val="22"/>
                <w:lang w:eastAsia="en-US"/>
              </w:rPr>
              <w:t>dpi</w:t>
            </w:r>
            <w:proofErr w:type="spellEnd"/>
            <w:r w:rsidRPr="000E0B32">
              <w:rPr>
                <w:rFonts w:eastAsiaTheme="minorHAnsi"/>
                <w:sz w:val="22"/>
                <w:szCs w:val="22"/>
                <w:lang w:eastAsia="en-US"/>
              </w:rPr>
              <w:t xml:space="preserve"> </w:t>
            </w:r>
          </w:p>
        </w:tc>
      </w:tr>
      <w:tr w:rsidR="000E0B32" w:rsidRPr="000E0B32" w14:paraId="601AB98E" w14:textId="77777777" w:rsidTr="00AD3A09">
        <w:tc>
          <w:tcPr>
            <w:tcW w:w="0" w:type="auto"/>
          </w:tcPr>
          <w:p w14:paraId="343E25DB"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22.</w:t>
            </w:r>
          </w:p>
        </w:tc>
        <w:tc>
          <w:tcPr>
            <w:tcW w:w="0" w:type="auto"/>
          </w:tcPr>
          <w:p w14:paraId="4F3F22D7"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Prędkość skanowania kolorowego</w:t>
            </w:r>
          </w:p>
        </w:tc>
        <w:tc>
          <w:tcPr>
            <w:tcW w:w="5919" w:type="dxa"/>
          </w:tcPr>
          <w:p w14:paraId="44287B9B"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min. 80 str. / min. (A4, 300 </w:t>
            </w:r>
            <w:proofErr w:type="spellStart"/>
            <w:r w:rsidRPr="000E0B32">
              <w:rPr>
                <w:rFonts w:eastAsiaTheme="minorHAnsi"/>
                <w:sz w:val="22"/>
                <w:szCs w:val="22"/>
                <w:lang w:eastAsia="en-US"/>
              </w:rPr>
              <w:t>dpi</w:t>
            </w:r>
            <w:proofErr w:type="spellEnd"/>
            <w:r w:rsidRPr="000E0B32">
              <w:rPr>
                <w:rFonts w:eastAsiaTheme="minorHAnsi"/>
                <w:sz w:val="22"/>
                <w:szCs w:val="22"/>
                <w:lang w:eastAsia="en-US"/>
              </w:rPr>
              <w:t>)</w:t>
            </w:r>
          </w:p>
        </w:tc>
      </w:tr>
      <w:tr w:rsidR="000E0B32" w:rsidRPr="000E0B32" w14:paraId="026B7D0E" w14:textId="77777777" w:rsidTr="00AD3A09">
        <w:tc>
          <w:tcPr>
            <w:tcW w:w="0" w:type="auto"/>
          </w:tcPr>
          <w:p w14:paraId="7C4D6B07"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23.</w:t>
            </w:r>
          </w:p>
        </w:tc>
        <w:tc>
          <w:tcPr>
            <w:tcW w:w="0" w:type="auto"/>
          </w:tcPr>
          <w:p w14:paraId="410FE1B5"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Typy plików</w:t>
            </w:r>
          </w:p>
        </w:tc>
        <w:tc>
          <w:tcPr>
            <w:tcW w:w="5919" w:type="dxa"/>
          </w:tcPr>
          <w:p w14:paraId="1952A177"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PDF, PDF/A, PDF szyfrowany, PDF kompresowany, JPEG, TIFF, XPS,</w:t>
            </w:r>
          </w:p>
          <w:p w14:paraId="12091B5D"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Opcjonalnie: PDF </w:t>
            </w:r>
            <w:proofErr w:type="spellStart"/>
            <w:r w:rsidRPr="000E0B32">
              <w:rPr>
                <w:rFonts w:eastAsiaTheme="minorHAnsi"/>
                <w:sz w:val="22"/>
                <w:szCs w:val="22"/>
                <w:lang w:eastAsia="en-US"/>
              </w:rPr>
              <w:t>przeszukiwalny</w:t>
            </w:r>
            <w:proofErr w:type="spellEnd"/>
            <w:r w:rsidRPr="000E0B32">
              <w:rPr>
                <w:rFonts w:eastAsiaTheme="minorHAnsi"/>
                <w:sz w:val="22"/>
                <w:szCs w:val="22"/>
                <w:lang w:eastAsia="en-US"/>
              </w:rPr>
              <w:t xml:space="preserve">, </w:t>
            </w:r>
            <w:proofErr w:type="spellStart"/>
            <w:r w:rsidRPr="000E0B32">
              <w:rPr>
                <w:rFonts w:eastAsiaTheme="minorHAnsi"/>
                <w:sz w:val="22"/>
                <w:szCs w:val="22"/>
                <w:lang w:eastAsia="en-US"/>
              </w:rPr>
              <w:t>docx</w:t>
            </w:r>
            <w:proofErr w:type="spellEnd"/>
            <w:r w:rsidRPr="000E0B32">
              <w:rPr>
                <w:rFonts w:eastAsiaTheme="minorHAnsi"/>
                <w:sz w:val="22"/>
                <w:szCs w:val="22"/>
                <w:lang w:eastAsia="en-US"/>
              </w:rPr>
              <w:t xml:space="preserve">, </w:t>
            </w:r>
            <w:proofErr w:type="spellStart"/>
            <w:r w:rsidRPr="000E0B32">
              <w:rPr>
                <w:rFonts w:eastAsiaTheme="minorHAnsi"/>
                <w:sz w:val="22"/>
                <w:szCs w:val="22"/>
                <w:lang w:eastAsia="en-US"/>
              </w:rPr>
              <w:t>xlsx</w:t>
            </w:r>
            <w:proofErr w:type="spellEnd"/>
            <w:r w:rsidRPr="000E0B32">
              <w:rPr>
                <w:rFonts w:eastAsiaTheme="minorHAnsi"/>
                <w:sz w:val="22"/>
                <w:szCs w:val="22"/>
                <w:lang w:eastAsia="en-US"/>
              </w:rPr>
              <w:t xml:space="preserve">, </w:t>
            </w:r>
            <w:proofErr w:type="spellStart"/>
            <w:r w:rsidRPr="000E0B32">
              <w:rPr>
                <w:rFonts w:eastAsiaTheme="minorHAnsi"/>
                <w:sz w:val="22"/>
                <w:szCs w:val="22"/>
                <w:lang w:eastAsia="en-US"/>
              </w:rPr>
              <w:t>pptx</w:t>
            </w:r>
            <w:proofErr w:type="spellEnd"/>
          </w:p>
        </w:tc>
      </w:tr>
      <w:tr w:rsidR="000E0B32" w:rsidRPr="000E0B32" w14:paraId="44D129D4" w14:textId="77777777" w:rsidTr="00AD3A09">
        <w:tc>
          <w:tcPr>
            <w:tcW w:w="0" w:type="auto"/>
          </w:tcPr>
          <w:p w14:paraId="70A93363"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24.</w:t>
            </w:r>
          </w:p>
        </w:tc>
        <w:tc>
          <w:tcPr>
            <w:tcW w:w="0" w:type="auto"/>
          </w:tcPr>
          <w:p w14:paraId="26254ABD"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Wymagania dodatkowe</w:t>
            </w:r>
          </w:p>
        </w:tc>
        <w:tc>
          <w:tcPr>
            <w:tcW w:w="5919" w:type="dxa"/>
          </w:tcPr>
          <w:p w14:paraId="7FB1031B"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lang w:eastAsia="en-US"/>
              </w:rPr>
              <w:t>Urządzenie wyposażone w funkcję zgłaszania usterek bezpośrednio na panelu dotykowym urządzenia.</w:t>
            </w:r>
          </w:p>
        </w:tc>
      </w:tr>
      <w:tr w:rsidR="000E0B32" w:rsidRPr="000E0B32" w14:paraId="01550A03" w14:textId="77777777" w:rsidTr="00AD3A09">
        <w:tc>
          <w:tcPr>
            <w:tcW w:w="0" w:type="auto"/>
          </w:tcPr>
          <w:p w14:paraId="273E9025"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25.</w:t>
            </w:r>
          </w:p>
        </w:tc>
        <w:tc>
          <w:tcPr>
            <w:tcW w:w="0" w:type="auto"/>
          </w:tcPr>
          <w:p w14:paraId="262CA506"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 xml:space="preserve">Materiały eksploatacyjne jako wyposażenie standardowe </w:t>
            </w:r>
            <w:r w:rsidRPr="000E0B32">
              <w:rPr>
                <w:rFonts w:eastAsiaTheme="minorHAnsi"/>
                <w:bCs/>
                <w:sz w:val="22"/>
                <w:szCs w:val="22"/>
                <w:lang w:eastAsia="en-US"/>
              </w:rPr>
              <w:lastRenderedPageBreak/>
              <w:t>(dostarczone w komplecie z urządzeniem)</w:t>
            </w:r>
          </w:p>
        </w:tc>
        <w:tc>
          <w:tcPr>
            <w:tcW w:w="5919" w:type="dxa"/>
          </w:tcPr>
          <w:p w14:paraId="19C398E5"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bCs/>
                <w:sz w:val="22"/>
                <w:szCs w:val="22"/>
                <w:lang w:eastAsia="en-US"/>
              </w:rPr>
              <w:lastRenderedPageBreak/>
              <w:t>Tonery:</w:t>
            </w:r>
            <w:r w:rsidRPr="000E0B32">
              <w:rPr>
                <w:rFonts w:eastAsiaTheme="minorHAnsi"/>
                <w:sz w:val="22"/>
                <w:szCs w:val="22"/>
                <w:lang w:eastAsia="en-US"/>
              </w:rPr>
              <w:t xml:space="preserve"> w ilości, która zapewni wydrukowanie minimum 10 000 stron kolorowych A4 (przy 5% pokryciu)</w:t>
            </w:r>
          </w:p>
          <w:p w14:paraId="7FCD4821"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bCs/>
                <w:sz w:val="22"/>
                <w:szCs w:val="22"/>
                <w:lang w:eastAsia="en-US"/>
              </w:rPr>
              <w:lastRenderedPageBreak/>
              <w:t>Bębny:</w:t>
            </w:r>
            <w:r w:rsidRPr="000E0B32">
              <w:rPr>
                <w:rFonts w:eastAsiaTheme="minorHAnsi"/>
                <w:sz w:val="22"/>
                <w:szCs w:val="22"/>
                <w:lang w:eastAsia="en-US"/>
              </w:rPr>
              <w:t xml:space="preserve"> w ilości, która zapewni wydrukowanie minimum 200 000 stron kolorowych A4. Dostarczone materiały muszą być nowe i nieużywane, oraz wyprodukowane przez producenta oferowanych urządzeń.</w:t>
            </w:r>
          </w:p>
        </w:tc>
      </w:tr>
      <w:tr w:rsidR="000E0B32" w:rsidRPr="000E0B32" w14:paraId="2F1CDD38" w14:textId="77777777" w:rsidTr="00AD3A09">
        <w:tc>
          <w:tcPr>
            <w:tcW w:w="0" w:type="auto"/>
          </w:tcPr>
          <w:p w14:paraId="366DB77C"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lastRenderedPageBreak/>
              <w:t>26.</w:t>
            </w:r>
          </w:p>
        </w:tc>
        <w:tc>
          <w:tcPr>
            <w:tcW w:w="0" w:type="auto"/>
          </w:tcPr>
          <w:p w14:paraId="2A24D1D6"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Możliwość rozbudowy</w:t>
            </w:r>
          </w:p>
        </w:tc>
        <w:tc>
          <w:tcPr>
            <w:tcW w:w="5919" w:type="dxa"/>
          </w:tcPr>
          <w:p w14:paraId="6192D01D" w14:textId="77777777" w:rsidR="000E0B32" w:rsidRPr="000E0B32" w:rsidRDefault="000E0B32" w:rsidP="000E0B32">
            <w:pPr>
              <w:numPr>
                <w:ilvl w:val="0"/>
                <w:numId w:val="43"/>
              </w:num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Dodatkowe podajniki papieru o pojemności łącznej wynoszącej min. 6000 ark. (A4, 80 g/m2) Standardowy faks klasy Super G3 </w:t>
            </w:r>
          </w:p>
          <w:p w14:paraId="5846CC6A" w14:textId="77777777" w:rsidR="000E0B32" w:rsidRPr="000E0B32" w:rsidRDefault="000E0B32" w:rsidP="000E0B32">
            <w:pPr>
              <w:numPr>
                <w:ilvl w:val="0"/>
                <w:numId w:val="43"/>
              </w:numPr>
              <w:suppressAutoHyphens w:val="0"/>
              <w:spacing w:after="120" w:line="276" w:lineRule="auto"/>
              <w:rPr>
                <w:rFonts w:eastAsiaTheme="minorHAnsi"/>
                <w:sz w:val="22"/>
                <w:szCs w:val="22"/>
                <w:lang w:eastAsia="en-US"/>
              </w:rPr>
            </w:pPr>
            <w:r w:rsidRPr="000E0B32">
              <w:rPr>
                <w:rFonts w:eastAsiaTheme="minorHAnsi"/>
                <w:sz w:val="22"/>
                <w:szCs w:val="22"/>
                <w:lang w:eastAsia="en-US"/>
              </w:rPr>
              <w:t xml:space="preserve">Finiszer zszywający, min. 1 taca odbiorcza o pojemności min. 4.000 ark. (A4, 80 g/m2), </w:t>
            </w:r>
          </w:p>
        </w:tc>
      </w:tr>
      <w:tr w:rsidR="000E0B32" w:rsidRPr="000E0B32" w14:paraId="30038C40" w14:textId="77777777" w:rsidTr="00AD3A09">
        <w:tc>
          <w:tcPr>
            <w:tcW w:w="0" w:type="auto"/>
          </w:tcPr>
          <w:p w14:paraId="015F779A"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27.</w:t>
            </w:r>
          </w:p>
        </w:tc>
        <w:tc>
          <w:tcPr>
            <w:tcW w:w="0" w:type="auto"/>
          </w:tcPr>
          <w:p w14:paraId="467C02A5"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Wymagania dodatkowe</w:t>
            </w:r>
          </w:p>
        </w:tc>
        <w:tc>
          <w:tcPr>
            <w:tcW w:w="5919" w:type="dxa"/>
          </w:tcPr>
          <w:p w14:paraId="1E7E5A86" w14:textId="77777777" w:rsidR="000E0B32" w:rsidRPr="000E0B32" w:rsidRDefault="000E0B32" w:rsidP="000E0B32">
            <w:pPr>
              <w:numPr>
                <w:ilvl w:val="0"/>
                <w:numId w:val="41"/>
              </w:numPr>
              <w:suppressAutoHyphens w:val="0"/>
              <w:spacing w:after="120" w:line="276" w:lineRule="auto"/>
              <w:rPr>
                <w:rFonts w:eastAsiaTheme="minorHAnsi"/>
                <w:sz w:val="22"/>
                <w:szCs w:val="22"/>
                <w:lang w:eastAsia="en-US"/>
              </w:rPr>
            </w:pPr>
            <w:r w:rsidRPr="000E0B32">
              <w:rPr>
                <w:rFonts w:eastAsiaTheme="minorHAnsi"/>
                <w:sz w:val="22"/>
                <w:szCs w:val="22"/>
                <w:lang w:eastAsia="en-US"/>
              </w:rPr>
              <w:t>Podmiot serwisujący musi posiadać ISO 9001 na świadczenie usług serwisowych oraz posiadać autoryzację producenta urządzenia wielofunkcyjnego.</w:t>
            </w:r>
          </w:p>
          <w:p w14:paraId="706378CE" w14:textId="77777777" w:rsidR="000E0B32" w:rsidRPr="000E0B32" w:rsidRDefault="000E0B32" w:rsidP="000E0B32">
            <w:pPr>
              <w:numPr>
                <w:ilvl w:val="0"/>
                <w:numId w:val="41"/>
              </w:numPr>
              <w:suppressAutoHyphens w:val="0"/>
              <w:spacing w:after="120" w:line="276" w:lineRule="auto"/>
              <w:rPr>
                <w:rFonts w:eastAsiaTheme="minorHAnsi"/>
                <w:sz w:val="22"/>
                <w:szCs w:val="22"/>
                <w:lang w:eastAsia="en-US"/>
              </w:rPr>
            </w:pPr>
            <w:r w:rsidRPr="000E0B32">
              <w:rPr>
                <w:rFonts w:eastAsiaTheme="minorHAnsi"/>
                <w:sz w:val="22"/>
                <w:szCs w:val="22"/>
                <w:lang w:eastAsia="en-US"/>
              </w:rPr>
              <w:t>Certyfikaty ISO 9001 i ISO 14001, producenta oferowanego sprzętu.</w:t>
            </w:r>
          </w:p>
          <w:p w14:paraId="331E6488"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sz w:val="22"/>
                <w:szCs w:val="22"/>
                <w:u w:val="single"/>
                <w:lang w:eastAsia="en-US"/>
              </w:rPr>
              <w:t>Dokumenty potwierdzające powyższe wymagania należy załączyć do oferty.</w:t>
            </w:r>
          </w:p>
        </w:tc>
      </w:tr>
      <w:tr w:rsidR="000E0B32" w:rsidRPr="000E0B32" w14:paraId="79B16211" w14:textId="77777777" w:rsidTr="00AD3A09">
        <w:tc>
          <w:tcPr>
            <w:tcW w:w="0" w:type="auto"/>
          </w:tcPr>
          <w:p w14:paraId="13283ABC"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28.</w:t>
            </w:r>
          </w:p>
        </w:tc>
        <w:tc>
          <w:tcPr>
            <w:tcW w:w="0" w:type="auto"/>
          </w:tcPr>
          <w:p w14:paraId="0961FCB7"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Cs/>
                <w:sz w:val="22"/>
                <w:szCs w:val="22"/>
                <w:lang w:eastAsia="en-US"/>
              </w:rPr>
              <w:t xml:space="preserve">Gwarancja </w:t>
            </w:r>
          </w:p>
          <w:p w14:paraId="0F28B7B9" w14:textId="77777777" w:rsidR="000E0B32" w:rsidRPr="000E0B32" w:rsidRDefault="000E0B32" w:rsidP="000E0B32">
            <w:pPr>
              <w:suppressAutoHyphens w:val="0"/>
              <w:spacing w:after="120" w:line="276" w:lineRule="auto"/>
              <w:rPr>
                <w:rFonts w:eastAsiaTheme="minorHAnsi"/>
                <w:bCs/>
                <w:sz w:val="22"/>
                <w:szCs w:val="22"/>
                <w:lang w:eastAsia="en-US"/>
              </w:rPr>
            </w:pPr>
            <w:r w:rsidRPr="000E0B32">
              <w:rPr>
                <w:rFonts w:eastAsiaTheme="minorHAnsi"/>
                <w:b/>
                <w:color w:val="FF0000"/>
                <w:sz w:val="22"/>
                <w:szCs w:val="22"/>
                <w:lang w:eastAsia="en-US"/>
              </w:rPr>
              <w:t>(Kryterium punktowe)</w:t>
            </w:r>
          </w:p>
        </w:tc>
        <w:tc>
          <w:tcPr>
            <w:tcW w:w="5919" w:type="dxa"/>
          </w:tcPr>
          <w:p w14:paraId="281CF360" w14:textId="77777777" w:rsidR="000E0B32" w:rsidRPr="000E0B32" w:rsidRDefault="000E0B32" w:rsidP="000E0B32">
            <w:pPr>
              <w:suppressAutoHyphens w:val="0"/>
              <w:spacing w:after="120" w:line="276" w:lineRule="auto"/>
              <w:rPr>
                <w:rFonts w:eastAsiaTheme="minorHAnsi"/>
                <w:sz w:val="22"/>
                <w:szCs w:val="22"/>
                <w:lang w:eastAsia="en-US"/>
              </w:rPr>
            </w:pPr>
            <w:r w:rsidRPr="000E0B32">
              <w:rPr>
                <w:rFonts w:eastAsiaTheme="minorHAnsi"/>
                <w:b/>
                <w:bCs/>
                <w:sz w:val="22"/>
                <w:szCs w:val="22"/>
                <w:lang w:eastAsia="en-US"/>
              </w:rPr>
              <w:t>Minimum 24 miesięcy (lub 36 miesięcy)</w:t>
            </w:r>
            <w:r w:rsidRPr="000E0B32">
              <w:rPr>
                <w:rFonts w:eastAsiaTheme="minorHAnsi"/>
                <w:sz w:val="22"/>
                <w:szCs w:val="22"/>
                <w:lang w:eastAsia="en-US"/>
              </w:rPr>
              <w:t xml:space="preserve"> gwarancji producenta urządzenia</w:t>
            </w:r>
          </w:p>
        </w:tc>
      </w:tr>
    </w:tbl>
    <w:p w14:paraId="5BB67062" w14:textId="77777777" w:rsidR="000E0B32" w:rsidRPr="00522438" w:rsidRDefault="000E0B32" w:rsidP="000E0B32">
      <w:pPr>
        <w:jc w:val="both"/>
      </w:pPr>
    </w:p>
    <w:sectPr w:rsidR="000E0B32" w:rsidRPr="00522438">
      <w:headerReference w:type="default" r:id="rId11"/>
      <w:footerReference w:type="default" r:id="rId12"/>
      <w:pgSz w:w="11906" w:h="16838"/>
      <w:pgMar w:top="1417" w:right="1417" w:bottom="1417" w:left="1417" w:header="708" w:footer="0"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6CEE8" w14:textId="77777777" w:rsidR="00CC33C6" w:rsidRDefault="00CC33C6">
      <w:r>
        <w:separator/>
      </w:r>
    </w:p>
  </w:endnote>
  <w:endnote w:type="continuationSeparator" w:id="0">
    <w:p w14:paraId="589F1867" w14:textId="77777777" w:rsidR="00CC33C6" w:rsidRDefault="00CC3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99383336"/>
      <w:docPartObj>
        <w:docPartGallery w:val="Page Numbers (Bottom of Page)"/>
        <w:docPartUnique/>
      </w:docPartObj>
    </w:sdtPr>
    <w:sdtContent>
      <w:p w14:paraId="18C5FF77" w14:textId="0A950437" w:rsidR="00BD2E92" w:rsidRDefault="00BD2E92">
        <w:pPr>
          <w:pStyle w:val="Stopka"/>
          <w:jc w:val="center"/>
        </w:pPr>
        <w:r>
          <w:fldChar w:fldCharType="begin"/>
        </w:r>
        <w:r>
          <w:instrText>PAGE   \* MERGEFORMAT</w:instrText>
        </w:r>
        <w:r>
          <w:fldChar w:fldCharType="separate"/>
        </w:r>
        <w:r>
          <w:t>2</w:t>
        </w:r>
        <w:r>
          <w:fldChar w:fldCharType="end"/>
        </w:r>
      </w:p>
    </w:sdtContent>
  </w:sdt>
  <w:p w14:paraId="22BB4AE0" w14:textId="77777777" w:rsidR="00BD2E92" w:rsidRDefault="00BD2E9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F3CD2" w14:textId="77777777" w:rsidR="00CC33C6" w:rsidRDefault="00CC33C6">
      <w:r>
        <w:separator/>
      </w:r>
    </w:p>
  </w:footnote>
  <w:footnote w:type="continuationSeparator" w:id="0">
    <w:p w14:paraId="74EBC6AF" w14:textId="77777777" w:rsidR="00CC33C6" w:rsidRDefault="00CC33C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DF43BE" w14:textId="7E0F2174" w:rsidR="0059315C" w:rsidRDefault="0019691C">
    <w:pPr>
      <w:pStyle w:val="Nagwek"/>
    </w:pPr>
    <w:r>
      <w:rPr>
        <w:noProof/>
      </w:rPr>
      <w:drawing>
        <wp:inline distT="0" distB="0" distL="0" distR="0" wp14:anchorId="6D39E022" wp14:editId="30A9B710">
          <wp:extent cx="5760720" cy="664210"/>
          <wp:effectExtent l="0" t="0" r="0"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Obraz 3"/>
                  <pic:cNvPicPr>
                    <a:picLocks noChangeAspect="1"/>
                  </pic:cNvPicPr>
                </pic:nvPicPr>
                <pic:blipFill>
                  <a:blip r:embed="rId1"/>
                  <a:stretch>
                    <a:fillRect/>
                  </a:stretch>
                </pic:blipFill>
                <pic:spPr>
                  <a:xfrm>
                    <a:off x="0" y="0"/>
                    <a:ext cx="5760720" cy="664210"/>
                  </a:xfrm>
                  <a:prstGeom prst="rect">
                    <a:avLst/>
                  </a:prstGeom>
                </pic:spPr>
              </pic:pic>
            </a:graphicData>
          </a:graphic>
        </wp:inline>
      </w:drawing>
    </w:r>
  </w:p>
  <w:p w14:paraId="258352FB" w14:textId="77777777" w:rsidR="00A34641" w:rsidRPr="00A34641" w:rsidRDefault="00A34641" w:rsidP="00A34641">
    <w:pPr>
      <w:pStyle w:val="Tekstpodstawowy"/>
      <w:rPr>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40BFC"/>
    <w:multiLevelType w:val="hybridMultilevel"/>
    <w:tmpl w:val="0E10D8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8FE1681"/>
    <w:multiLevelType w:val="hybridMultilevel"/>
    <w:tmpl w:val="EE4C8B6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B381BED"/>
    <w:multiLevelType w:val="hybridMultilevel"/>
    <w:tmpl w:val="01E89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BDA50BC"/>
    <w:multiLevelType w:val="hybridMultilevel"/>
    <w:tmpl w:val="1186B0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C35097E"/>
    <w:multiLevelType w:val="hybridMultilevel"/>
    <w:tmpl w:val="40CAF6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0AD7E08"/>
    <w:multiLevelType w:val="multilevel"/>
    <w:tmpl w:val="18248D50"/>
    <w:lvl w:ilvl="0">
      <w:start w:val="1"/>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6" w15:restartNumberingAfterBreak="0">
    <w:nsid w:val="131835B0"/>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563188A"/>
    <w:multiLevelType w:val="hybridMultilevel"/>
    <w:tmpl w:val="190C3940"/>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238B4D97"/>
    <w:multiLevelType w:val="hybridMultilevel"/>
    <w:tmpl w:val="B164DC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5C0031C"/>
    <w:multiLevelType w:val="hybridMultilevel"/>
    <w:tmpl w:val="CD8034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2700602D"/>
    <w:multiLevelType w:val="hybridMultilevel"/>
    <w:tmpl w:val="F4389DE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9EF75B2"/>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F09376D"/>
    <w:multiLevelType w:val="hybridMultilevel"/>
    <w:tmpl w:val="D91CB75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136120B"/>
    <w:multiLevelType w:val="hybridMultilevel"/>
    <w:tmpl w:val="DA2430C6"/>
    <w:lvl w:ilvl="0" w:tplc="FFFFFFFF">
      <w:start w:val="1"/>
      <w:numFmt w:val="decimal"/>
      <w:lvlText w:val="%1."/>
      <w:lvlJc w:val="left"/>
      <w:pPr>
        <w:ind w:left="360" w:hanging="360"/>
      </w:pPr>
      <w:rPr>
        <w:rFonts w:ascii="Calibri" w:hAnsi="Calibri" w:hint="default"/>
        <w:sz w:val="22"/>
        <w:szCs w:val="24"/>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3214783E"/>
    <w:multiLevelType w:val="hybridMultilevel"/>
    <w:tmpl w:val="6F18595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29C46CF"/>
    <w:multiLevelType w:val="hybridMultilevel"/>
    <w:tmpl w:val="7FE26CA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3BB5C23"/>
    <w:multiLevelType w:val="hybridMultilevel"/>
    <w:tmpl w:val="DF4613C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E86D3A"/>
    <w:multiLevelType w:val="hybridMultilevel"/>
    <w:tmpl w:val="0C6625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44FE090C"/>
    <w:multiLevelType w:val="hybridMultilevel"/>
    <w:tmpl w:val="9CF4D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46D0688B"/>
    <w:multiLevelType w:val="hybridMultilevel"/>
    <w:tmpl w:val="BA6C3D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8AD55AB"/>
    <w:multiLevelType w:val="hybridMultilevel"/>
    <w:tmpl w:val="8A80F8F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AD5159A"/>
    <w:multiLevelType w:val="hybridMultilevel"/>
    <w:tmpl w:val="D4B0ED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EF54AAF"/>
    <w:multiLevelType w:val="hybridMultilevel"/>
    <w:tmpl w:val="3C6E950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56665658"/>
    <w:multiLevelType w:val="hybridMultilevel"/>
    <w:tmpl w:val="8D86F4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4" w15:restartNumberingAfterBreak="0">
    <w:nsid w:val="56A24029"/>
    <w:multiLevelType w:val="hybridMultilevel"/>
    <w:tmpl w:val="2B560DF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57FF14C5"/>
    <w:multiLevelType w:val="hybridMultilevel"/>
    <w:tmpl w:val="73A84D2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59777178"/>
    <w:multiLevelType w:val="hybridMultilevel"/>
    <w:tmpl w:val="96EC83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7" w15:restartNumberingAfterBreak="0">
    <w:nsid w:val="5CC07A6D"/>
    <w:multiLevelType w:val="hybridMultilevel"/>
    <w:tmpl w:val="E71CC2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D1714DE"/>
    <w:multiLevelType w:val="hybridMultilevel"/>
    <w:tmpl w:val="6742E3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5EE71D80"/>
    <w:multiLevelType w:val="hybridMultilevel"/>
    <w:tmpl w:val="2A8A6E64"/>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15:restartNumberingAfterBreak="0">
    <w:nsid w:val="5FF033F3"/>
    <w:multiLevelType w:val="hybridMultilevel"/>
    <w:tmpl w:val="6652E1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60AA27ED"/>
    <w:multiLevelType w:val="hybridMultilevel"/>
    <w:tmpl w:val="D23608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0DE601C"/>
    <w:multiLevelType w:val="hybridMultilevel"/>
    <w:tmpl w:val="9C6EA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2260583"/>
    <w:multiLevelType w:val="hybridMultilevel"/>
    <w:tmpl w:val="5D6A1C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60241D"/>
    <w:multiLevelType w:val="hybridMultilevel"/>
    <w:tmpl w:val="C67ABE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78E7953"/>
    <w:multiLevelType w:val="hybridMultilevel"/>
    <w:tmpl w:val="7770916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68793788"/>
    <w:multiLevelType w:val="hybridMultilevel"/>
    <w:tmpl w:val="E118D3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9DB37D6"/>
    <w:multiLevelType w:val="hybridMultilevel"/>
    <w:tmpl w:val="8F30CB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6D2D2DD3"/>
    <w:multiLevelType w:val="hybridMultilevel"/>
    <w:tmpl w:val="684EF4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6F3B6787"/>
    <w:multiLevelType w:val="hybridMultilevel"/>
    <w:tmpl w:val="C38A35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FC94F7C"/>
    <w:multiLevelType w:val="hybridMultilevel"/>
    <w:tmpl w:val="19529E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1D834C4"/>
    <w:multiLevelType w:val="multilevel"/>
    <w:tmpl w:val="18248D50"/>
    <w:lvl w:ilvl="0">
      <w:start w:val="1"/>
      <w:numFmt w:val="decimal"/>
      <w:lvlText w:val="%1."/>
      <w:lvlJc w:val="left"/>
      <w:pPr>
        <w:ind w:left="360" w:hanging="360"/>
      </w:pPr>
      <w:rPr>
        <w:rFonts w:cs="Times New Roman" w:hint="default"/>
        <w:b/>
        <w:bCs/>
      </w:rPr>
    </w:lvl>
    <w:lvl w:ilvl="1">
      <w:start w:val="1"/>
      <w:numFmt w:val="decimal"/>
      <w:lvlText w:val="%1.%2."/>
      <w:lvlJc w:val="left"/>
      <w:pPr>
        <w:ind w:left="502" w:hanging="36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42" w15:restartNumberingAfterBreak="0">
    <w:nsid w:val="78E531A6"/>
    <w:multiLevelType w:val="hybridMultilevel"/>
    <w:tmpl w:val="EE6644A2"/>
    <w:lvl w:ilvl="0" w:tplc="A5065534">
      <w:start w:val="512"/>
      <w:numFmt w:val="bullet"/>
      <w:lvlText w:val="-"/>
      <w:lvlJc w:val="left"/>
      <w:pPr>
        <w:ind w:left="720" w:hanging="360"/>
      </w:pPr>
      <w:rPr>
        <w:rFonts w:ascii="Tahoma" w:eastAsia="Times New Roman" w:hAnsi="Tahoma" w:cs="Tahoma"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1358041820">
    <w:abstractNumId w:val="12"/>
  </w:num>
  <w:num w:numId="2" w16cid:durableId="74742251">
    <w:abstractNumId w:val="41"/>
  </w:num>
  <w:num w:numId="3" w16cid:durableId="1150250612">
    <w:abstractNumId w:val="10"/>
  </w:num>
  <w:num w:numId="4" w16cid:durableId="1561863866">
    <w:abstractNumId w:val="13"/>
  </w:num>
  <w:num w:numId="5" w16cid:durableId="1790930129">
    <w:abstractNumId w:val="20"/>
  </w:num>
  <w:num w:numId="6" w16cid:durableId="1455904139">
    <w:abstractNumId w:val="40"/>
  </w:num>
  <w:num w:numId="7" w16cid:durableId="2023626107">
    <w:abstractNumId w:val="3"/>
  </w:num>
  <w:num w:numId="8" w16cid:durableId="1419668909">
    <w:abstractNumId w:val="39"/>
  </w:num>
  <w:num w:numId="9" w16cid:durableId="1675574445">
    <w:abstractNumId w:val="2"/>
  </w:num>
  <w:num w:numId="10" w16cid:durableId="2090544144">
    <w:abstractNumId w:val="32"/>
  </w:num>
  <w:num w:numId="11" w16cid:durableId="770860742">
    <w:abstractNumId w:val="16"/>
  </w:num>
  <w:num w:numId="12" w16cid:durableId="324406973">
    <w:abstractNumId w:val="25"/>
  </w:num>
  <w:num w:numId="13" w16cid:durableId="503083267">
    <w:abstractNumId w:val="11"/>
  </w:num>
  <w:num w:numId="14" w16cid:durableId="1031147882">
    <w:abstractNumId w:val="15"/>
  </w:num>
  <w:num w:numId="15" w16cid:durableId="808128621">
    <w:abstractNumId w:val="37"/>
  </w:num>
  <w:num w:numId="16" w16cid:durableId="1612130916">
    <w:abstractNumId w:val="0"/>
  </w:num>
  <w:num w:numId="17" w16cid:durableId="1954943775">
    <w:abstractNumId w:val="1"/>
  </w:num>
  <w:num w:numId="18" w16cid:durableId="1267302346">
    <w:abstractNumId w:val="6"/>
  </w:num>
  <w:num w:numId="19" w16cid:durableId="1254509854">
    <w:abstractNumId w:val="26"/>
  </w:num>
  <w:num w:numId="20" w16cid:durableId="726421723">
    <w:abstractNumId w:val="34"/>
  </w:num>
  <w:num w:numId="21" w16cid:durableId="124277691">
    <w:abstractNumId w:val="31"/>
  </w:num>
  <w:num w:numId="22" w16cid:durableId="115753844">
    <w:abstractNumId w:val="22"/>
  </w:num>
  <w:num w:numId="23" w16cid:durableId="1830439222">
    <w:abstractNumId w:val="8"/>
  </w:num>
  <w:num w:numId="24" w16cid:durableId="1754356802">
    <w:abstractNumId w:val="36"/>
  </w:num>
  <w:num w:numId="25" w16cid:durableId="639264101">
    <w:abstractNumId w:val="42"/>
  </w:num>
  <w:num w:numId="26" w16cid:durableId="260990958">
    <w:abstractNumId w:val="23"/>
  </w:num>
  <w:num w:numId="27" w16cid:durableId="1894391640">
    <w:abstractNumId w:val="17"/>
  </w:num>
  <w:num w:numId="28" w16cid:durableId="943613592">
    <w:abstractNumId w:val="19"/>
  </w:num>
  <w:num w:numId="29" w16cid:durableId="369302032">
    <w:abstractNumId w:val="30"/>
  </w:num>
  <w:num w:numId="30" w16cid:durableId="210582070">
    <w:abstractNumId w:val="28"/>
  </w:num>
  <w:num w:numId="31" w16cid:durableId="1757435281">
    <w:abstractNumId w:val="33"/>
  </w:num>
  <w:num w:numId="32" w16cid:durableId="1774016315">
    <w:abstractNumId w:val="9"/>
  </w:num>
  <w:num w:numId="33" w16cid:durableId="1035273658">
    <w:abstractNumId w:val="24"/>
  </w:num>
  <w:num w:numId="34" w16cid:durableId="255677931">
    <w:abstractNumId w:val="35"/>
  </w:num>
  <w:num w:numId="35" w16cid:durableId="692994070">
    <w:abstractNumId w:val="4"/>
  </w:num>
  <w:num w:numId="36" w16cid:durableId="1515651827">
    <w:abstractNumId w:val="21"/>
  </w:num>
  <w:num w:numId="37" w16cid:durableId="1448307565">
    <w:abstractNumId w:val="38"/>
  </w:num>
  <w:num w:numId="38" w16cid:durableId="243342130">
    <w:abstractNumId w:val="27"/>
  </w:num>
  <w:num w:numId="39" w16cid:durableId="2095738885">
    <w:abstractNumId w:val="18"/>
  </w:num>
  <w:num w:numId="40" w16cid:durableId="1265767400">
    <w:abstractNumId w:val="5"/>
  </w:num>
  <w:num w:numId="41" w16cid:durableId="781071789">
    <w:abstractNumId w:val="29"/>
  </w:num>
  <w:num w:numId="42" w16cid:durableId="1992441928">
    <w:abstractNumId w:val="7"/>
  </w:num>
  <w:num w:numId="43" w16cid:durableId="1302729995">
    <w:abstractNumId w:val="1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15C"/>
    <w:rsid w:val="00006EA2"/>
    <w:rsid w:val="000208D4"/>
    <w:rsid w:val="000274FF"/>
    <w:rsid w:val="0005294A"/>
    <w:rsid w:val="0007652A"/>
    <w:rsid w:val="000A1A55"/>
    <w:rsid w:val="000D288E"/>
    <w:rsid w:val="000E0B32"/>
    <w:rsid w:val="00104ED8"/>
    <w:rsid w:val="0014360F"/>
    <w:rsid w:val="00166F3C"/>
    <w:rsid w:val="0019691C"/>
    <w:rsid w:val="001A1A50"/>
    <w:rsid w:val="001A68B1"/>
    <w:rsid w:val="001D2D34"/>
    <w:rsid w:val="00234543"/>
    <w:rsid w:val="00281270"/>
    <w:rsid w:val="002940E2"/>
    <w:rsid w:val="002B4AA2"/>
    <w:rsid w:val="002C3F59"/>
    <w:rsid w:val="002D1761"/>
    <w:rsid w:val="002F4596"/>
    <w:rsid w:val="00337F27"/>
    <w:rsid w:val="00383145"/>
    <w:rsid w:val="00395676"/>
    <w:rsid w:val="003A6908"/>
    <w:rsid w:val="00407BF3"/>
    <w:rsid w:val="00470953"/>
    <w:rsid w:val="004C2917"/>
    <w:rsid w:val="004D74F2"/>
    <w:rsid w:val="00522438"/>
    <w:rsid w:val="0059315C"/>
    <w:rsid w:val="005E33BE"/>
    <w:rsid w:val="0062320D"/>
    <w:rsid w:val="006623CD"/>
    <w:rsid w:val="00686E58"/>
    <w:rsid w:val="006A1812"/>
    <w:rsid w:val="006A2C7A"/>
    <w:rsid w:val="007101C9"/>
    <w:rsid w:val="00711C1C"/>
    <w:rsid w:val="007146DE"/>
    <w:rsid w:val="00754361"/>
    <w:rsid w:val="007670BC"/>
    <w:rsid w:val="00770B81"/>
    <w:rsid w:val="00786131"/>
    <w:rsid w:val="00793F00"/>
    <w:rsid w:val="007B413E"/>
    <w:rsid w:val="007E0D1B"/>
    <w:rsid w:val="007F63D8"/>
    <w:rsid w:val="00813303"/>
    <w:rsid w:val="00845271"/>
    <w:rsid w:val="00847ECF"/>
    <w:rsid w:val="00855E81"/>
    <w:rsid w:val="008A3EF7"/>
    <w:rsid w:val="008A522C"/>
    <w:rsid w:val="008C17FD"/>
    <w:rsid w:val="008D7768"/>
    <w:rsid w:val="008F16D7"/>
    <w:rsid w:val="008F5F35"/>
    <w:rsid w:val="00952F63"/>
    <w:rsid w:val="00970EE7"/>
    <w:rsid w:val="009B0235"/>
    <w:rsid w:val="009B0D82"/>
    <w:rsid w:val="009C59CA"/>
    <w:rsid w:val="009D0F8D"/>
    <w:rsid w:val="009D795F"/>
    <w:rsid w:val="009E238E"/>
    <w:rsid w:val="00A01F98"/>
    <w:rsid w:val="00A34641"/>
    <w:rsid w:val="00A51242"/>
    <w:rsid w:val="00A5598B"/>
    <w:rsid w:val="00B14750"/>
    <w:rsid w:val="00B6634C"/>
    <w:rsid w:val="00BD2E92"/>
    <w:rsid w:val="00BF1F99"/>
    <w:rsid w:val="00C23A86"/>
    <w:rsid w:val="00C540D5"/>
    <w:rsid w:val="00C55538"/>
    <w:rsid w:val="00C949B2"/>
    <w:rsid w:val="00CB05AA"/>
    <w:rsid w:val="00CC33C6"/>
    <w:rsid w:val="00CD21CC"/>
    <w:rsid w:val="00D11FA3"/>
    <w:rsid w:val="00D16002"/>
    <w:rsid w:val="00D43120"/>
    <w:rsid w:val="00D54255"/>
    <w:rsid w:val="00D81EDA"/>
    <w:rsid w:val="00D90E19"/>
    <w:rsid w:val="00D976BC"/>
    <w:rsid w:val="00DB4894"/>
    <w:rsid w:val="00DC2024"/>
    <w:rsid w:val="00E04E49"/>
    <w:rsid w:val="00E11555"/>
    <w:rsid w:val="00E35BF2"/>
    <w:rsid w:val="00E5602A"/>
    <w:rsid w:val="00ED093C"/>
    <w:rsid w:val="00F7254B"/>
    <w:rsid w:val="00F85B6B"/>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33C1"/>
  <w15:docId w15:val="{ACF5DDC2-DEA5-48CD-BD05-FDFC3C2C64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3617"/>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uiPriority w:val="9"/>
    <w:qFormat/>
    <w:rsid w:val="009D795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Nagwek2">
    <w:name w:val="heading 2"/>
    <w:basedOn w:val="Normalny"/>
    <w:next w:val="Normalny"/>
    <w:link w:val="Nagwek2Znak"/>
    <w:uiPriority w:val="9"/>
    <w:unhideWhenUsed/>
    <w:qFormat/>
    <w:rsid w:val="00166F3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Nagwek3">
    <w:name w:val="heading 3"/>
    <w:basedOn w:val="Normalny"/>
    <w:next w:val="Normalny"/>
    <w:link w:val="Nagwek3Znak"/>
    <w:uiPriority w:val="9"/>
    <w:unhideWhenUsed/>
    <w:qFormat/>
    <w:rsid w:val="00166F3C"/>
    <w:pPr>
      <w:keepNext/>
      <w:keepLines/>
      <w:spacing w:before="40"/>
      <w:outlineLvl w:val="2"/>
    </w:pPr>
    <w:rPr>
      <w:rFonts w:asciiTheme="majorHAnsi" w:eastAsiaTheme="majorEastAsia" w:hAnsiTheme="majorHAnsi" w:cstheme="majorBidi"/>
      <w:color w:val="1F3763" w:themeColor="accent1" w:themeShade="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qFormat/>
    <w:rsid w:val="00BD3617"/>
  </w:style>
  <w:style w:type="character" w:customStyle="1" w:styleId="StopkaZnak">
    <w:name w:val="Stopka Znak"/>
    <w:basedOn w:val="Domylnaczcionkaakapitu"/>
    <w:link w:val="Stopka"/>
    <w:uiPriority w:val="99"/>
    <w:qFormat/>
    <w:rsid w:val="00BD3617"/>
  </w:style>
  <w:style w:type="character" w:customStyle="1" w:styleId="TekstpodstawowywcityZnak">
    <w:name w:val="Tekst podstawowy wcięty Znak"/>
    <w:basedOn w:val="Domylnaczcionkaakapitu"/>
    <w:link w:val="Tekstpodstawowywcity"/>
    <w:qFormat/>
    <w:rsid w:val="00BD3617"/>
    <w:rPr>
      <w:rFonts w:ascii="Times New Roman" w:eastAsia="Times New Roman" w:hAnsi="Times New Roman" w:cs="Times New Roman"/>
      <w:sz w:val="24"/>
      <w:szCs w:val="24"/>
      <w:lang w:eastAsia="pl-PL"/>
    </w:rPr>
  </w:style>
  <w:style w:type="character" w:customStyle="1" w:styleId="Tekstpodstawowywcity3Znak">
    <w:name w:val="Tekst podstawowy wcięty 3 Znak"/>
    <w:basedOn w:val="Domylnaczcionkaakapitu"/>
    <w:link w:val="Tekstpodstawowywcity3"/>
    <w:qFormat/>
    <w:rsid w:val="00BD3617"/>
    <w:rPr>
      <w:rFonts w:ascii="Times New Roman" w:eastAsia="Times New Roman" w:hAnsi="Times New Roman" w:cs="Times New Roman"/>
      <w:sz w:val="24"/>
      <w:szCs w:val="24"/>
      <w:lang w:eastAsia="pl-PL"/>
    </w:rPr>
  </w:style>
  <w:style w:type="paragraph" w:styleId="Nagwek">
    <w:name w:val="header"/>
    <w:basedOn w:val="Normalny"/>
    <w:next w:val="Tekstpodstawowy"/>
    <w:link w:val="NagwekZnak"/>
    <w:uiPriority w:val="99"/>
    <w:unhideWhenUsed/>
    <w:rsid w:val="00BD3617"/>
    <w:pPr>
      <w:tabs>
        <w:tab w:val="center" w:pos="4536"/>
        <w:tab w:val="right" w:pos="9072"/>
      </w:tabs>
    </w:pPr>
  </w:style>
  <w:style w:type="paragraph" w:styleId="Tekstpodstawowy">
    <w:name w:val="Body Text"/>
    <w:basedOn w:val="Normalny"/>
    <w:pPr>
      <w:spacing w:after="140" w:line="276" w:lineRule="auto"/>
    </w:pPr>
  </w:style>
  <w:style w:type="paragraph" w:styleId="Lista">
    <w:name w:val="List"/>
    <w:basedOn w:val="Tekstpodstawowy"/>
    <w:rPr>
      <w:rFonts w:cs="Arial"/>
    </w:rPr>
  </w:style>
  <w:style w:type="paragraph" w:styleId="Legenda">
    <w:name w:val="caption"/>
    <w:basedOn w:val="Normalny"/>
    <w:qFormat/>
    <w:pPr>
      <w:suppressLineNumbers/>
      <w:spacing w:before="120" w:after="120"/>
    </w:pPr>
    <w:rPr>
      <w:rFonts w:cs="Arial"/>
      <w:i/>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unhideWhenUsed/>
    <w:rsid w:val="00BD3617"/>
    <w:pPr>
      <w:tabs>
        <w:tab w:val="center" w:pos="4536"/>
        <w:tab w:val="right" w:pos="9072"/>
      </w:tabs>
    </w:pPr>
  </w:style>
  <w:style w:type="paragraph" w:styleId="Tekstpodstawowywcity">
    <w:name w:val="Body Text Indent"/>
    <w:basedOn w:val="Normalny"/>
    <w:link w:val="TekstpodstawowywcityZnak"/>
    <w:rsid w:val="00BD3617"/>
    <w:pPr>
      <w:ind w:left="360"/>
    </w:pPr>
  </w:style>
  <w:style w:type="paragraph" w:styleId="Tekstpodstawowywcity3">
    <w:name w:val="Body Text Indent 3"/>
    <w:basedOn w:val="Normalny"/>
    <w:link w:val="Tekstpodstawowywcity3Znak"/>
    <w:qFormat/>
    <w:rsid w:val="00BD3617"/>
    <w:pPr>
      <w:ind w:firstLine="540"/>
      <w:jc w:val="both"/>
    </w:pPr>
  </w:style>
  <w:style w:type="paragraph" w:customStyle="1" w:styleId="Default">
    <w:name w:val="Default"/>
    <w:qFormat/>
    <w:rPr>
      <w:rFonts w:ascii="Calibri" w:eastAsia="Times New Roman" w:hAnsi="Calibri" w:cs="Calibri"/>
      <w:color w:val="000000"/>
      <w:sz w:val="24"/>
      <w:szCs w:val="24"/>
      <w:lang w:eastAsia="pl-PL"/>
    </w:rPr>
  </w:style>
  <w:style w:type="table" w:customStyle="1" w:styleId="TableGrid">
    <w:name w:val="TableGrid"/>
    <w:rsid w:val="00686E58"/>
    <w:pPr>
      <w:suppressAutoHyphens w:val="0"/>
    </w:pPr>
    <w:rPr>
      <w:rFonts w:eastAsiaTheme="minorEastAsia"/>
      <w:lang w:eastAsia="pl-PL"/>
    </w:rPr>
    <w:tblPr>
      <w:tblCellMar>
        <w:top w:w="0" w:type="dxa"/>
        <w:left w:w="0" w:type="dxa"/>
        <w:bottom w:w="0" w:type="dxa"/>
        <w:right w:w="0" w:type="dxa"/>
      </w:tblCellMar>
    </w:tblPr>
  </w:style>
  <w:style w:type="paragraph" w:styleId="Akapitzlist">
    <w:name w:val="List Paragraph"/>
    <w:aliases w:val="Numerowanie,List Paragraph,Akapit z listą BS,Kolorowa lista — akcent 11"/>
    <w:basedOn w:val="Normalny"/>
    <w:link w:val="AkapitzlistZnak"/>
    <w:uiPriority w:val="34"/>
    <w:qFormat/>
    <w:rsid w:val="00D976BC"/>
    <w:pPr>
      <w:suppressAutoHyphens w:val="0"/>
      <w:spacing w:after="200" w:line="276" w:lineRule="auto"/>
      <w:ind w:left="720"/>
      <w:contextualSpacing/>
    </w:pPr>
    <w:rPr>
      <w:rFonts w:ascii="Calibri" w:eastAsia="Calibri" w:hAnsi="Calibri"/>
      <w:sz w:val="22"/>
      <w:szCs w:val="22"/>
      <w:lang w:eastAsia="en-US"/>
    </w:rPr>
  </w:style>
  <w:style w:type="character" w:customStyle="1" w:styleId="AkapitzlistZnak">
    <w:name w:val="Akapit z listą Znak"/>
    <w:aliases w:val="Numerowanie Znak,List Paragraph Znak,Akapit z listą BS Znak,Kolorowa lista — akcent 11 Znak"/>
    <w:link w:val="Akapitzlist"/>
    <w:uiPriority w:val="34"/>
    <w:qFormat/>
    <w:locked/>
    <w:rsid w:val="00D976BC"/>
    <w:rPr>
      <w:rFonts w:ascii="Calibri" w:eastAsia="Calibri" w:hAnsi="Calibri" w:cs="Times New Roman"/>
    </w:rPr>
  </w:style>
  <w:style w:type="character" w:styleId="Hipercze">
    <w:name w:val="Hyperlink"/>
    <w:basedOn w:val="Domylnaczcionkaakapitu"/>
    <w:uiPriority w:val="99"/>
    <w:unhideWhenUsed/>
    <w:rsid w:val="00D90E19"/>
    <w:rPr>
      <w:color w:val="0563C1" w:themeColor="hyperlink"/>
      <w:u w:val="single"/>
    </w:rPr>
  </w:style>
  <w:style w:type="character" w:styleId="Nierozpoznanawzmianka">
    <w:name w:val="Unresolved Mention"/>
    <w:basedOn w:val="Domylnaczcionkaakapitu"/>
    <w:uiPriority w:val="99"/>
    <w:semiHidden/>
    <w:unhideWhenUsed/>
    <w:rsid w:val="00D90E19"/>
    <w:rPr>
      <w:color w:val="605E5C"/>
      <w:shd w:val="clear" w:color="auto" w:fill="E1DFDD"/>
    </w:rPr>
  </w:style>
  <w:style w:type="character" w:customStyle="1" w:styleId="Nagwek1Znak">
    <w:name w:val="Nagłówek 1 Znak"/>
    <w:basedOn w:val="Domylnaczcionkaakapitu"/>
    <w:link w:val="Nagwek1"/>
    <w:uiPriority w:val="9"/>
    <w:rsid w:val="009D795F"/>
    <w:rPr>
      <w:rFonts w:asciiTheme="majorHAnsi" w:eastAsiaTheme="majorEastAsia" w:hAnsiTheme="majorHAnsi" w:cstheme="majorBidi"/>
      <w:color w:val="2F5496" w:themeColor="accent1" w:themeShade="BF"/>
      <w:sz w:val="32"/>
      <w:szCs w:val="32"/>
      <w:lang w:eastAsia="pl-PL"/>
    </w:rPr>
  </w:style>
  <w:style w:type="paragraph" w:styleId="Nagwekspisutreci">
    <w:name w:val="TOC Heading"/>
    <w:basedOn w:val="Nagwek1"/>
    <w:next w:val="Normalny"/>
    <w:uiPriority w:val="39"/>
    <w:unhideWhenUsed/>
    <w:qFormat/>
    <w:rsid w:val="009D795F"/>
    <w:pPr>
      <w:suppressAutoHyphens w:val="0"/>
      <w:spacing w:line="259" w:lineRule="auto"/>
      <w:outlineLvl w:val="9"/>
    </w:pPr>
  </w:style>
  <w:style w:type="character" w:customStyle="1" w:styleId="Nagwek2Znak">
    <w:name w:val="Nagłówek 2 Znak"/>
    <w:basedOn w:val="Domylnaczcionkaakapitu"/>
    <w:link w:val="Nagwek2"/>
    <w:uiPriority w:val="9"/>
    <w:rsid w:val="00166F3C"/>
    <w:rPr>
      <w:rFonts w:asciiTheme="majorHAnsi" w:eastAsiaTheme="majorEastAsia" w:hAnsiTheme="majorHAnsi" w:cstheme="majorBidi"/>
      <w:color w:val="2F5496" w:themeColor="accent1" w:themeShade="BF"/>
      <w:sz w:val="26"/>
      <w:szCs w:val="26"/>
      <w:lang w:eastAsia="pl-PL"/>
    </w:rPr>
  </w:style>
  <w:style w:type="character" w:customStyle="1" w:styleId="Nagwek3Znak">
    <w:name w:val="Nagłówek 3 Znak"/>
    <w:basedOn w:val="Domylnaczcionkaakapitu"/>
    <w:link w:val="Nagwek3"/>
    <w:uiPriority w:val="9"/>
    <w:rsid w:val="00166F3C"/>
    <w:rPr>
      <w:rFonts w:asciiTheme="majorHAnsi" w:eastAsiaTheme="majorEastAsia" w:hAnsiTheme="majorHAnsi" w:cstheme="majorBidi"/>
      <w:color w:val="1F3763" w:themeColor="accent1" w:themeShade="7F"/>
      <w:sz w:val="24"/>
      <w:szCs w:val="24"/>
      <w:lang w:eastAsia="pl-PL"/>
    </w:rPr>
  </w:style>
  <w:style w:type="paragraph" w:styleId="Spistreci2">
    <w:name w:val="toc 2"/>
    <w:basedOn w:val="Normalny"/>
    <w:next w:val="Normalny"/>
    <w:autoRedefine/>
    <w:uiPriority w:val="39"/>
    <w:unhideWhenUsed/>
    <w:rsid w:val="008C17FD"/>
    <w:pPr>
      <w:spacing w:after="100"/>
      <w:ind w:left="240"/>
    </w:pPr>
  </w:style>
  <w:style w:type="paragraph" w:styleId="Spistreci3">
    <w:name w:val="toc 3"/>
    <w:basedOn w:val="Normalny"/>
    <w:next w:val="Normalny"/>
    <w:autoRedefine/>
    <w:uiPriority w:val="39"/>
    <w:unhideWhenUsed/>
    <w:rsid w:val="008C17FD"/>
    <w:pPr>
      <w:spacing w:after="100"/>
      <w:ind w:left="480"/>
    </w:pPr>
  </w:style>
  <w:style w:type="paragraph" w:styleId="Spistreci1">
    <w:name w:val="toc 1"/>
    <w:basedOn w:val="Normalny"/>
    <w:next w:val="Normalny"/>
    <w:autoRedefine/>
    <w:uiPriority w:val="39"/>
    <w:unhideWhenUsed/>
    <w:rsid w:val="008C17FD"/>
    <w:pPr>
      <w:spacing w:after="100"/>
    </w:pPr>
  </w:style>
  <w:style w:type="table" w:customStyle="1" w:styleId="Tabela-Siatka2">
    <w:name w:val="Tabela - Siatka2"/>
    <w:basedOn w:val="Standardowy"/>
    <w:next w:val="Tabela-Siatka"/>
    <w:uiPriority w:val="39"/>
    <w:rsid w:val="000208D4"/>
    <w:pPr>
      <w:suppressAutoHyphens w:val="0"/>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0208D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uiPriority w:val="39"/>
    <w:rsid w:val="000274FF"/>
    <w:pPr>
      <w:suppressAutoHyphens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pubenchmark.net/cpu_list.ph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pubenchmark.net/cpu_list.php" TargetMode="External"/><Relationship Id="rId4" Type="http://schemas.openxmlformats.org/officeDocument/2006/relationships/settings" Target="settings.xml"/><Relationship Id="rId9" Type="http://schemas.openxmlformats.org/officeDocument/2006/relationships/hyperlink" Target="https://www.videocardbenchmark.net/gpu_list.php"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A014AF-5BC6-4E4F-82A8-5609C6FED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33</Pages>
  <Words>8593</Words>
  <Characters>51558</Characters>
  <Application>Microsoft Office Word</Application>
  <DocSecurity>0</DocSecurity>
  <Lines>429</Lines>
  <Paragraphs>120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Marek Okniński</dc:creator>
  <dc:description/>
  <cp:lastModifiedBy>Paweł Piasecki</cp:lastModifiedBy>
  <cp:revision>2</cp:revision>
  <cp:lastPrinted>2021-12-13T12:45:00Z</cp:lastPrinted>
  <dcterms:created xsi:type="dcterms:W3CDTF">2023-03-29T07:46:00Z</dcterms:created>
  <dcterms:modified xsi:type="dcterms:W3CDTF">2023-03-29T07:46:00Z</dcterms:modified>
  <dc:language>pl-PL</dc:language>
</cp:coreProperties>
</file>