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3DA21" w14:textId="0B3627B8" w:rsidR="00857FD3" w:rsidRPr="00622A62" w:rsidRDefault="00E100A8" w:rsidP="00133D45">
      <w:pPr>
        <w:autoSpaceDE w:val="0"/>
        <w:autoSpaceDN w:val="0"/>
        <w:adjustRightInd w:val="0"/>
        <w:spacing w:before="120" w:after="0" w:line="240" w:lineRule="auto"/>
        <w:ind w:left="5664"/>
        <w:rPr>
          <w:rFonts w:ascii="Times New Roman" w:eastAsia="ArialNarrow,Bold" w:hAnsi="Times New Roman"/>
          <w:b/>
          <w:bCs/>
          <w:color w:val="000000"/>
        </w:rPr>
      </w:pPr>
      <w:r w:rsidRPr="00622A62">
        <w:rPr>
          <w:rFonts w:ascii="Times New Roman" w:eastAsia="ArialNarrow,Bold" w:hAnsi="Times New Roman"/>
          <w:b/>
          <w:bCs/>
          <w:color w:val="000000"/>
        </w:rPr>
        <w:t xml:space="preserve">Załącznik nr </w:t>
      </w:r>
      <w:r w:rsidR="001A3935" w:rsidRPr="00622A62">
        <w:rPr>
          <w:rFonts w:ascii="Times New Roman" w:eastAsia="ArialNarrow,Bold" w:hAnsi="Times New Roman"/>
          <w:b/>
          <w:bCs/>
          <w:color w:val="000000"/>
        </w:rPr>
        <w:t>3</w:t>
      </w:r>
      <w:r w:rsidR="00857FD3" w:rsidRPr="00622A62">
        <w:rPr>
          <w:rFonts w:ascii="Times New Roman" w:eastAsia="ArialNarrow,Bold" w:hAnsi="Times New Roman"/>
          <w:b/>
          <w:bCs/>
          <w:color w:val="000000"/>
        </w:rPr>
        <w:t xml:space="preserve"> do </w:t>
      </w:r>
      <w:r w:rsidR="00423A3D" w:rsidRPr="00622A62">
        <w:rPr>
          <w:rFonts w:ascii="Times New Roman" w:eastAsia="ArialNarrow,Bold" w:hAnsi="Times New Roman"/>
          <w:b/>
          <w:bCs/>
          <w:color w:val="000000"/>
        </w:rPr>
        <w:t>Zapytania ofertowego</w:t>
      </w:r>
    </w:p>
    <w:p w14:paraId="45B40758" w14:textId="77777777" w:rsidR="00857FD3" w:rsidRPr="00622A62" w:rsidRDefault="00857FD3" w:rsidP="00FA496A">
      <w:pPr>
        <w:autoSpaceDE w:val="0"/>
        <w:autoSpaceDN w:val="0"/>
        <w:adjustRightInd w:val="0"/>
        <w:spacing w:before="120" w:after="0" w:line="240" w:lineRule="auto"/>
        <w:ind w:left="6372"/>
        <w:jc w:val="right"/>
        <w:rPr>
          <w:rFonts w:ascii="Times New Roman" w:eastAsia="ArialNarrow,Bold" w:hAnsi="Times New Roman"/>
          <w:b/>
          <w:bCs/>
          <w:color w:val="000000"/>
        </w:rPr>
      </w:pPr>
    </w:p>
    <w:p w14:paraId="268A8F44"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w:t>
      </w:r>
    </w:p>
    <w:p w14:paraId="2CA6E471" w14:textId="5506F6DE" w:rsidR="00FA496A" w:rsidRPr="00622A62" w:rsidRDefault="00FA496A" w:rsidP="00FA496A">
      <w:pPr>
        <w:autoSpaceDE w:val="0"/>
        <w:autoSpaceDN w:val="0"/>
        <w:adjustRightInd w:val="0"/>
        <w:spacing w:after="0" w:line="360" w:lineRule="auto"/>
        <w:rPr>
          <w:rFonts w:ascii="Times New Roman" w:eastAsia="ArialNarrow" w:hAnsi="Times New Roman"/>
        </w:rPr>
      </w:pPr>
      <w:r w:rsidRPr="00622A62">
        <w:rPr>
          <w:rFonts w:ascii="Times New Roman" w:eastAsia="ArialNarrow" w:hAnsi="Times New Roman"/>
        </w:rPr>
        <w:t>(pieczęć Wykonawcy)</w:t>
      </w:r>
    </w:p>
    <w:p w14:paraId="19969A7F" w14:textId="77777777" w:rsidR="00FA496A" w:rsidRPr="00622A62" w:rsidRDefault="00FA496A" w:rsidP="00FA496A">
      <w:pPr>
        <w:autoSpaceDE w:val="0"/>
        <w:autoSpaceDN w:val="0"/>
        <w:adjustRightInd w:val="0"/>
        <w:spacing w:after="0" w:line="360" w:lineRule="auto"/>
        <w:rPr>
          <w:rFonts w:ascii="Times New Roman" w:eastAsia="ArialNarrow" w:hAnsi="Times New Roman"/>
        </w:rPr>
      </w:pPr>
    </w:p>
    <w:p w14:paraId="6EEA05C4" w14:textId="77777777" w:rsidR="0043119B" w:rsidRPr="00622A62" w:rsidRDefault="0043119B" w:rsidP="0043119B">
      <w:pPr>
        <w:autoSpaceDE w:val="0"/>
        <w:autoSpaceDN w:val="0"/>
        <w:adjustRightInd w:val="0"/>
        <w:spacing w:after="0" w:line="240" w:lineRule="auto"/>
        <w:jc w:val="center"/>
        <w:rPr>
          <w:rFonts w:ascii="Times New Roman" w:eastAsia="ArialNarrow,Bold" w:hAnsi="Times New Roman"/>
          <w:b/>
          <w:bCs/>
          <w:color w:val="000000"/>
          <w:sz w:val="28"/>
          <w:szCs w:val="28"/>
        </w:rPr>
      </w:pPr>
      <w:r w:rsidRPr="00622A62">
        <w:rPr>
          <w:rFonts w:ascii="Times New Roman" w:eastAsia="ArialNarrow,Bold" w:hAnsi="Times New Roman"/>
          <w:b/>
          <w:bCs/>
          <w:color w:val="000000"/>
          <w:sz w:val="28"/>
          <w:szCs w:val="28"/>
        </w:rPr>
        <w:t>FORMULARZ - OPIS PRZEDMIOTU OFERTY</w:t>
      </w:r>
    </w:p>
    <w:p w14:paraId="22EC2AF0" w14:textId="77777777" w:rsidR="0043119B" w:rsidRPr="00622A62" w:rsidRDefault="0043119B" w:rsidP="0043119B">
      <w:pPr>
        <w:autoSpaceDE w:val="0"/>
        <w:autoSpaceDN w:val="0"/>
        <w:adjustRightInd w:val="0"/>
        <w:spacing w:before="120" w:after="0" w:line="240" w:lineRule="auto"/>
        <w:rPr>
          <w:rFonts w:ascii="Times New Roman" w:eastAsia="ArialNarrow" w:hAnsi="Times New Roman"/>
          <w:color w:val="000000"/>
        </w:rPr>
      </w:pPr>
    </w:p>
    <w:p w14:paraId="69AB6261" w14:textId="327D390F" w:rsidR="0043119B" w:rsidRPr="00622A62" w:rsidRDefault="00901270" w:rsidP="002F631D">
      <w:pPr>
        <w:spacing w:after="0"/>
        <w:jc w:val="center"/>
        <w:rPr>
          <w:rFonts w:ascii="Times New Roman" w:hAnsi="Times New Roman"/>
        </w:rPr>
      </w:pPr>
      <w:r w:rsidRPr="00622A62">
        <w:rPr>
          <w:rFonts w:ascii="Times New Roman" w:hAnsi="Times New Roman"/>
        </w:rPr>
        <w:t xml:space="preserve">Zamówienie pn. </w:t>
      </w:r>
      <w:r w:rsidR="001A3935" w:rsidRPr="00622A62">
        <w:rPr>
          <w:rFonts w:ascii="Times New Roman" w:hAnsi="Times New Roman"/>
        </w:rPr>
        <w:t>pn. „Zakup sprzętu teleinformatycznego</w:t>
      </w:r>
      <w:r w:rsidR="00D367C2">
        <w:rPr>
          <w:rFonts w:ascii="Times New Roman" w:hAnsi="Times New Roman"/>
        </w:rPr>
        <w:t xml:space="preserve"> i oprogramowania</w:t>
      </w:r>
      <w:r w:rsidR="001A3935" w:rsidRPr="00622A62">
        <w:rPr>
          <w:rFonts w:ascii="Times New Roman" w:hAnsi="Times New Roman"/>
        </w:rPr>
        <w:t>” w ramach projektu grantowego p.n.: „Wdrożenie e-usług w placówkach POZ i ich integracja z systemem e-zdrowia”, nr POIS.11.03.00-00-0074/22, - Działanie 11.3 Wspieranie naprawy i odporności systemu ochrony zdrowia, Oś priorytetowa XI REACT-EU, Program Operacyjny Infrastruktura i Środowisko 2014-2020</w:t>
      </w:r>
    </w:p>
    <w:p w14:paraId="50910477" w14:textId="77777777" w:rsidR="002F631D" w:rsidRPr="00622A62" w:rsidRDefault="002F631D" w:rsidP="00910BA0">
      <w:pPr>
        <w:spacing w:after="0" w:line="240" w:lineRule="auto"/>
        <w:jc w:val="center"/>
        <w:rPr>
          <w:rFonts w:ascii="Times New Roman" w:hAnsi="Times New Roman"/>
          <w:b/>
          <w:color w:val="000000"/>
        </w:rPr>
      </w:pPr>
    </w:p>
    <w:p w14:paraId="506F81AD" w14:textId="77777777" w:rsidR="002F631D"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Opis proponowanego rozwiązania potwierdzający, że przedmiot oferty spełnia wymagania </w:t>
      </w:r>
    </w:p>
    <w:p w14:paraId="3688FEBE" w14:textId="66651F52" w:rsidR="00910BA0" w:rsidRPr="00622A62" w:rsidRDefault="00910BA0" w:rsidP="00910BA0">
      <w:pPr>
        <w:spacing w:after="0" w:line="240" w:lineRule="auto"/>
        <w:jc w:val="center"/>
        <w:rPr>
          <w:rFonts w:ascii="Times New Roman" w:hAnsi="Times New Roman"/>
          <w:b/>
          <w:color w:val="000000"/>
        </w:rPr>
      </w:pPr>
      <w:r w:rsidRPr="00622A62">
        <w:rPr>
          <w:rFonts w:ascii="Times New Roman" w:hAnsi="Times New Roman"/>
          <w:b/>
          <w:color w:val="000000"/>
        </w:rPr>
        <w:t xml:space="preserve">określone przez Zamawiającego  </w:t>
      </w:r>
    </w:p>
    <w:p w14:paraId="2DA93429" w14:textId="2199AC31" w:rsidR="00342B05" w:rsidRPr="00622A62" w:rsidRDefault="00342B05" w:rsidP="00910BA0">
      <w:pPr>
        <w:spacing w:after="0"/>
        <w:jc w:val="both"/>
        <w:rPr>
          <w:rFonts w:ascii="Times New Roman" w:hAnsi="Times New Roman"/>
          <w:color w:val="000000"/>
        </w:rPr>
      </w:pPr>
    </w:p>
    <w:p w14:paraId="6D5D383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W tabelach w kolumnie Oferowany Parametr należy wpisać parametry oferowanego sprzętu i oprogramowania oraz TAK – jeśli spełnia wymagania minimalne lub NIE jeśli nie spełnia parametrów minimalnych. </w:t>
      </w:r>
    </w:p>
    <w:p w14:paraId="2C41C6A2" w14:textId="77777777" w:rsidR="00622A62" w:rsidRPr="00622A62" w:rsidRDefault="00622A62" w:rsidP="00622A62">
      <w:p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Dodatkowo w każdej z oferowanych pozycji należy wpisać w przypadku: </w:t>
      </w:r>
    </w:p>
    <w:p w14:paraId="43526B2A" w14:textId="77777777" w:rsid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 xml:space="preserve">Sprzętu: producenta i model </w:t>
      </w:r>
    </w:p>
    <w:p w14:paraId="1F6F9657" w14:textId="7F999E14" w:rsidR="00622A62" w:rsidRPr="00622A62" w:rsidRDefault="00622A62">
      <w:pPr>
        <w:pStyle w:val="Akapitzlist"/>
        <w:numPr>
          <w:ilvl w:val="0"/>
          <w:numId w:val="1"/>
        </w:numPr>
        <w:spacing w:after="0"/>
        <w:jc w:val="both"/>
        <w:rPr>
          <w:rFonts w:ascii="Times New Roman" w:hAnsi="Times New Roman"/>
          <w:color w:val="000000"/>
          <w:sz w:val="20"/>
          <w:szCs w:val="20"/>
        </w:rPr>
      </w:pPr>
      <w:r w:rsidRPr="00622A62">
        <w:rPr>
          <w:rFonts w:ascii="Times New Roman" w:hAnsi="Times New Roman"/>
          <w:color w:val="000000"/>
          <w:sz w:val="20"/>
          <w:szCs w:val="20"/>
        </w:rPr>
        <w:t>Oprogramowania: producenta, nazwę i wersję oprogramowania.</w:t>
      </w:r>
    </w:p>
    <w:p w14:paraId="2A8ACCE6" w14:textId="35937836" w:rsidR="00012DB6" w:rsidRPr="00622A62" w:rsidRDefault="00012DB6" w:rsidP="00012DB6">
      <w:pPr>
        <w:spacing w:after="120"/>
        <w:rPr>
          <w:rFonts w:ascii="Times New Roman" w:hAnsi="Times New Roman"/>
        </w:rPr>
      </w:pPr>
    </w:p>
    <w:p w14:paraId="246079F5" w14:textId="7BE568DC" w:rsidR="004A65D2" w:rsidRDefault="00622A62">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 xml:space="preserve">Część I </w:t>
      </w:r>
    </w:p>
    <w:p w14:paraId="2DFEDE85" w14:textId="2AF4C033"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Komputer – 13 szt.</w:t>
      </w:r>
    </w:p>
    <w:p w14:paraId="0A7E3D2C" w14:textId="20487122"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624A97" w14:paraId="0613E128" w14:textId="77777777" w:rsidTr="00622A62">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89188FF" w14:textId="77777777" w:rsidR="00622A62" w:rsidRPr="00624A97" w:rsidRDefault="00622A62" w:rsidP="00622A62">
            <w:pPr>
              <w:spacing w:after="120"/>
              <w:rPr>
                <w:rFonts w:ascii="Times New Roman" w:hAnsi="Times New Roman"/>
                <w:color w:val="000000"/>
                <w:sz w:val="20"/>
                <w:szCs w:val="20"/>
              </w:rPr>
            </w:pPr>
            <w:r w:rsidRPr="00624A97">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42418284"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6638E0A9"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Wymagane minimalne parametry techniczne</w:t>
            </w:r>
          </w:p>
        </w:tc>
        <w:tc>
          <w:tcPr>
            <w:tcW w:w="2693" w:type="dxa"/>
            <w:shd w:val="clear" w:color="auto" w:fill="FFFFFF"/>
            <w:vAlign w:val="center"/>
          </w:tcPr>
          <w:p w14:paraId="2F0FA403" w14:textId="77777777" w:rsidR="00622A62" w:rsidRPr="00624A97" w:rsidRDefault="00622A62" w:rsidP="00622A62">
            <w:pPr>
              <w:spacing w:after="120"/>
              <w:ind w:rightChars="26" w:right="57"/>
              <w:jc w:val="center"/>
              <w:rPr>
                <w:rFonts w:ascii="Times New Roman" w:hAnsi="Times New Roman"/>
                <w:color w:val="000000"/>
                <w:sz w:val="20"/>
                <w:szCs w:val="20"/>
              </w:rPr>
            </w:pPr>
            <w:r w:rsidRPr="00624A97">
              <w:rPr>
                <w:rFonts w:ascii="Times New Roman" w:hAnsi="Times New Roman"/>
                <w:color w:val="000000"/>
                <w:sz w:val="20"/>
                <w:szCs w:val="20"/>
              </w:rPr>
              <w:t>Oferowany parametr</w:t>
            </w:r>
          </w:p>
        </w:tc>
      </w:tr>
      <w:tr w:rsidR="00622A62" w:rsidRPr="00624A97" w14:paraId="5F699FF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43B17BBF"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0AE51B6B" w14:textId="77777777" w:rsidR="00622A62" w:rsidRPr="00624A97" w:rsidRDefault="00622A62" w:rsidP="00622A62">
            <w:pPr>
              <w:spacing w:after="120"/>
              <w:ind w:rightChars="26" w:right="57"/>
              <w:jc w:val="center"/>
              <w:rPr>
                <w:rFonts w:ascii="Times New Roman" w:hAnsi="Times New Roman"/>
                <w:b/>
                <w:color w:val="000000"/>
                <w:sz w:val="20"/>
                <w:szCs w:val="20"/>
              </w:rPr>
            </w:pPr>
            <w:r w:rsidRPr="00624A97">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25980DC" w14:textId="77777777" w:rsidR="00622A62" w:rsidRPr="00624A97" w:rsidRDefault="00622A62" w:rsidP="00622A62">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0EB1391D"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 xml:space="preserve">Producent: </w:t>
            </w:r>
          </w:p>
          <w:p w14:paraId="3FE8C20F" w14:textId="77777777" w:rsidR="00622A62" w:rsidRPr="00624A97" w:rsidRDefault="00622A62" w:rsidP="00622A62">
            <w:pPr>
              <w:spacing w:after="120"/>
              <w:ind w:rightChars="26" w:right="57"/>
              <w:rPr>
                <w:rFonts w:ascii="Times New Roman" w:hAnsi="Times New Roman"/>
                <w:b/>
                <w:bCs/>
                <w:color w:val="000000"/>
                <w:sz w:val="20"/>
                <w:szCs w:val="20"/>
              </w:rPr>
            </w:pPr>
            <w:r w:rsidRPr="00624A97">
              <w:rPr>
                <w:rFonts w:ascii="Times New Roman" w:hAnsi="Times New Roman"/>
                <w:b/>
                <w:bCs/>
                <w:color w:val="000000"/>
                <w:sz w:val="20"/>
                <w:szCs w:val="20"/>
              </w:rPr>
              <w:t>Model:</w:t>
            </w:r>
          </w:p>
        </w:tc>
      </w:tr>
      <w:tr w:rsidR="00FD4951" w:rsidRPr="00624A97" w14:paraId="489EA77B" w14:textId="77777777" w:rsidTr="00622A62">
        <w:tc>
          <w:tcPr>
            <w:tcW w:w="562" w:type="dxa"/>
          </w:tcPr>
          <w:p w14:paraId="722A19B2"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5428BB7F" w14:textId="18406C27" w:rsidR="00FD4951" w:rsidRPr="00FD4951" w:rsidRDefault="00FD4951" w:rsidP="00FD4951">
            <w:pPr>
              <w:spacing w:after="120" w:line="264" w:lineRule="auto"/>
              <w:rPr>
                <w:rFonts w:ascii="Times New Roman" w:hAnsi="Times New Roman"/>
                <w:sz w:val="20"/>
                <w:szCs w:val="20"/>
              </w:rPr>
            </w:pPr>
            <w:r w:rsidRPr="00FD4951">
              <w:rPr>
                <w:rFonts w:ascii="Times New Roman" w:hAnsi="Times New Roman"/>
                <w:sz w:val="20"/>
                <w:szCs w:val="20"/>
              </w:rPr>
              <w:t>Typ</w:t>
            </w:r>
          </w:p>
        </w:tc>
        <w:tc>
          <w:tcPr>
            <w:tcW w:w="5387" w:type="dxa"/>
          </w:tcPr>
          <w:p w14:paraId="39ADDE77" w14:textId="644163A8" w:rsidR="00FD4951" w:rsidRPr="00FD4951" w:rsidRDefault="00FD4951" w:rsidP="00FD4951">
            <w:pPr>
              <w:spacing w:after="120" w:line="264" w:lineRule="auto"/>
              <w:rPr>
                <w:rFonts w:ascii="Times New Roman" w:hAnsi="Times New Roman"/>
                <w:bCs/>
                <w:sz w:val="20"/>
                <w:szCs w:val="20"/>
              </w:rPr>
            </w:pPr>
            <w:r w:rsidRPr="00FD4951">
              <w:rPr>
                <w:rFonts w:ascii="Times New Roman" w:hAnsi="Times New Roman"/>
                <w:sz w:val="20"/>
                <w:szCs w:val="20"/>
              </w:rPr>
              <w:t>Komputer stacjonarny. W ofercie wymagane jest podanie modelu, symbolu oraz producenta.</w:t>
            </w:r>
          </w:p>
        </w:tc>
        <w:tc>
          <w:tcPr>
            <w:tcW w:w="2693" w:type="dxa"/>
            <w:shd w:val="clear" w:color="auto" w:fill="FFFFFF"/>
          </w:tcPr>
          <w:p w14:paraId="5E3C4136" w14:textId="77777777" w:rsidR="00FD4951" w:rsidRPr="00624A97" w:rsidRDefault="00FD4951" w:rsidP="00FD4951">
            <w:pPr>
              <w:spacing w:after="120"/>
              <w:rPr>
                <w:rFonts w:ascii="Times New Roman" w:hAnsi="Times New Roman"/>
                <w:bCs/>
                <w:sz w:val="20"/>
                <w:szCs w:val="20"/>
              </w:rPr>
            </w:pPr>
          </w:p>
        </w:tc>
      </w:tr>
      <w:tr w:rsidR="00FD4951" w:rsidRPr="00624A97" w14:paraId="06B50E1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098C04FC"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5BA7EF38" w14:textId="2F11AE97" w:rsidR="00FD4951" w:rsidRPr="00FD4951" w:rsidRDefault="00FD4951" w:rsidP="00FD4951">
            <w:pPr>
              <w:spacing w:after="120" w:line="264" w:lineRule="auto"/>
              <w:rPr>
                <w:rFonts w:ascii="Times New Roman" w:hAnsi="Times New Roman"/>
                <w:sz w:val="20"/>
                <w:szCs w:val="20"/>
              </w:rPr>
            </w:pPr>
            <w:r w:rsidRPr="00FD4951">
              <w:rPr>
                <w:rFonts w:ascii="Times New Roman" w:hAnsi="Times New Roman"/>
                <w:sz w:val="20"/>
                <w:szCs w:val="20"/>
              </w:rPr>
              <w:t>Zastosowanie</w:t>
            </w:r>
          </w:p>
        </w:tc>
        <w:tc>
          <w:tcPr>
            <w:tcW w:w="5387" w:type="dxa"/>
          </w:tcPr>
          <w:p w14:paraId="54910F9C" w14:textId="0C1495A8"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hAnsi="Times New Roman"/>
                <w:sz w:val="20"/>
                <w:szCs w:val="20"/>
              </w:rPr>
              <w:t>Komputer będzie wykorzystywany dla potrzeb aplikacji biurowych, aplikacji obliczeniowych, dostępu do Internetu oraz poczty elektronicznej, jako lokalna baza danych, stacja programistyczna.</w:t>
            </w:r>
          </w:p>
        </w:tc>
        <w:tc>
          <w:tcPr>
            <w:tcW w:w="2693" w:type="dxa"/>
            <w:shd w:val="clear" w:color="auto" w:fill="FFFFFF"/>
          </w:tcPr>
          <w:p w14:paraId="5C10AC76" w14:textId="77777777" w:rsidR="00FD4951" w:rsidRPr="00624A97" w:rsidRDefault="00FD4951" w:rsidP="00FD4951">
            <w:pPr>
              <w:spacing w:after="120"/>
              <w:rPr>
                <w:rFonts w:ascii="Times New Roman" w:hAnsi="Times New Roman"/>
                <w:color w:val="000000"/>
                <w:sz w:val="20"/>
                <w:szCs w:val="20"/>
              </w:rPr>
            </w:pPr>
          </w:p>
        </w:tc>
      </w:tr>
      <w:tr w:rsidR="00FD4951" w:rsidRPr="00624A97" w14:paraId="60E7BBA8" w14:textId="77777777" w:rsidTr="00622A62">
        <w:tc>
          <w:tcPr>
            <w:tcW w:w="562" w:type="dxa"/>
          </w:tcPr>
          <w:p w14:paraId="6AE9B542"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2DB9452" w14:textId="2CF913F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Procesor</w:t>
            </w:r>
          </w:p>
        </w:tc>
        <w:tc>
          <w:tcPr>
            <w:tcW w:w="5387" w:type="dxa"/>
          </w:tcPr>
          <w:p w14:paraId="5E6986E3"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Procesor dedykowany do pracy w komputerach stacjonarnych. Procesor osiągający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CPU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CPU Mark wynik co najmniej 19500 pkt. według wyników opublikowanych na stronie </w:t>
            </w:r>
            <w:hyperlink r:id="rId8" w:history="1">
              <w:r w:rsidRPr="00FD4951">
                <w:rPr>
                  <w:rFonts w:ascii="Times New Roman" w:eastAsiaTheme="minorHAnsi" w:hAnsi="Times New Roman"/>
                  <w:color w:val="0000FF" w:themeColor="hyperlink"/>
                  <w:sz w:val="20"/>
                  <w:szCs w:val="20"/>
                  <w:u w:val="single"/>
                </w:rPr>
                <w:t>http://www.cpubenchmark.net/cpu_list.php</w:t>
              </w:r>
            </w:hyperlink>
            <w:r w:rsidRPr="00FD4951">
              <w:rPr>
                <w:rFonts w:ascii="Times New Roman" w:eastAsiaTheme="minorHAnsi" w:hAnsi="Times New Roman"/>
                <w:sz w:val="20"/>
                <w:szCs w:val="20"/>
              </w:rPr>
              <w:t xml:space="preserve"> </w:t>
            </w:r>
          </w:p>
          <w:p w14:paraId="5CD5E4A1" w14:textId="1168991F"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14B0E256"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903D7B0"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351701A3" w14:textId="77777777" w:rsidR="00FD4951" w:rsidRPr="00624A97" w:rsidRDefault="00FD4951" w:rsidP="00FD4951">
            <w:pPr>
              <w:numPr>
                <w:ilvl w:val="0"/>
                <w:numId w:val="3"/>
              </w:numPr>
              <w:spacing w:after="120" w:line="264" w:lineRule="auto"/>
              <w:contextualSpacing/>
              <w:rPr>
                <w:rFonts w:ascii="Times New Roman" w:hAnsi="Times New Roman"/>
                <w:sz w:val="20"/>
                <w:szCs w:val="20"/>
              </w:rPr>
            </w:pPr>
          </w:p>
        </w:tc>
        <w:tc>
          <w:tcPr>
            <w:tcW w:w="1418" w:type="dxa"/>
          </w:tcPr>
          <w:p w14:paraId="4EA68961" w14:textId="677815E0"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Pamięć RAM</w:t>
            </w:r>
          </w:p>
        </w:tc>
        <w:tc>
          <w:tcPr>
            <w:tcW w:w="5387" w:type="dxa"/>
          </w:tcPr>
          <w:p w14:paraId="71944982"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8GB </w:t>
            </w:r>
          </w:p>
          <w:p w14:paraId="65F12CCC" w14:textId="60D4F231"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eastAsiaTheme="minorHAnsi" w:hAnsi="Times New Roman"/>
                <w:sz w:val="20"/>
                <w:szCs w:val="20"/>
              </w:rPr>
              <w:t>Możliwość rozbudowy do min. 64GB. Jeden slot DIMM wolny pod dalszą rozbudowę.</w:t>
            </w:r>
          </w:p>
        </w:tc>
        <w:tc>
          <w:tcPr>
            <w:tcW w:w="2693" w:type="dxa"/>
            <w:shd w:val="clear" w:color="auto" w:fill="FFFFFF"/>
          </w:tcPr>
          <w:p w14:paraId="705070CA" w14:textId="77777777" w:rsidR="00FD4951" w:rsidRPr="00624A97" w:rsidRDefault="00FD4951" w:rsidP="00FD4951">
            <w:pPr>
              <w:spacing w:after="120"/>
              <w:rPr>
                <w:rFonts w:ascii="Times New Roman" w:hAnsi="Times New Roman"/>
                <w:color w:val="000000"/>
                <w:sz w:val="20"/>
                <w:szCs w:val="20"/>
              </w:rPr>
            </w:pPr>
          </w:p>
        </w:tc>
      </w:tr>
      <w:tr w:rsidR="00FD4951" w:rsidRPr="00624A97" w14:paraId="58F51125" w14:textId="77777777" w:rsidTr="00622A62">
        <w:tc>
          <w:tcPr>
            <w:tcW w:w="562" w:type="dxa"/>
          </w:tcPr>
          <w:p w14:paraId="037660C5"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F6B1345" w14:textId="7A90C3A9"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Pamięć masowa</w:t>
            </w:r>
          </w:p>
        </w:tc>
        <w:tc>
          <w:tcPr>
            <w:tcW w:w="5387" w:type="dxa"/>
          </w:tcPr>
          <w:p w14:paraId="79CF369F" w14:textId="3EB1DBF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Dysk M.2 SSD 256GB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w:t>
            </w:r>
            <w:proofErr w:type="spellStart"/>
            <w:r w:rsidRPr="00FD4951">
              <w:rPr>
                <w:rFonts w:ascii="Times New Roman" w:eastAsiaTheme="minorHAnsi" w:hAnsi="Times New Roman"/>
                <w:sz w:val="20"/>
                <w:szCs w:val="20"/>
              </w:rPr>
              <w:t>NVMe</w:t>
            </w:r>
            <w:proofErr w:type="spellEnd"/>
          </w:p>
        </w:tc>
        <w:tc>
          <w:tcPr>
            <w:tcW w:w="2693" w:type="dxa"/>
            <w:shd w:val="clear" w:color="auto" w:fill="FFFFFF"/>
          </w:tcPr>
          <w:p w14:paraId="1D6F7C0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6E3B0F8"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C9FB007"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2530D27D" w14:textId="05C09DE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Karta graficzna</w:t>
            </w:r>
          </w:p>
        </w:tc>
        <w:tc>
          <w:tcPr>
            <w:tcW w:w="5387" w:type="dxa"/>
          </w:tcPr>
          <w:p w14:paraId="3F16F8A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Zintegrowana karta graficzna osiągająca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G3D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G3D Mark wynik co najmniej 1600 pkt. według wyników opublikowanych na stronie </w:t>
            </w:r>
            <w:hyperlink r:id="rId9" w:history="1">
              <w:r w:rsidRPr="00FD4951">
                <w:rPr>
                  <w:rFonts w:ascii="Times New Roman" w:eastAsiaTheme="minorHAnsi" w:hAnsi="Times New Roman"/>
                  <w:color w:val="0000FF" w:themeColor="hyperlink"/>
                  <w:sz w:val="20"/>
                  <w:szCs w:val="20"/>
                  <w:u w:val="single"/>
                </w:rPr>
                <w:t>https://www.videocardbenchmark.net/gpu_list.php</w:t>
              </w:r>
            </w:hyperlink>
            <w:r w:rsidRPr="00FD4951">
              <w:rPr>
                <w:rFonts w:ascii="Times New Roman" w:eastAsiaTheme="minorHAnsi" w:hAnsi="Times New Roman"/>
                <w:sz w:val="20"/>
                <w:szCs w:val="20"/>
              </w:rPr>
              <w:t xml:space="preserve"> </w:t>
            </w:r>
          </w:p>
          <w:p w14:paraId="5D07C5FF" w14:textId="6F4F053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osiągany wynik należy załączyć do oferty.</w:t>
            </w:r>
          </w:p>
        </w:tc>
        <w:tc>
          <w:tcPr>
            <w:tcW w:w="2693" w:type="dxa"/>
            <w:shd w:val="clear" w:color="auto" w:fill="FFFFFF"/>
          </w:tcPr>
          <w:p w14:paraId="0E43B78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6646E80" w14:textId="77777777" w:rsidTr="00622A62">
        <w:tc>
          <w:tcPr>
            <w:tcW w:w="562" w:type="dxa"/>
          </w:tcPr>
          <w:p w14:paraId="78090384"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CD8CE9A" w14:textId="151FE67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Wyposażenie multimedialne</w:t>
            </w:r>
          </w:p>
        </w:tc>
        <w:tc>
          <w:tcPr>
            <w:tcW w:w="5387" w:type="dxa"/>
          </w:tcPr>
          <w:p w14:paraId="747A8FEE" w14:textId="64B1E6F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FD4951">
              <w:rPr>
                <w:rFonts w:ascii="Times New Roman" w:eastAsiaTheme="minorHAnsi" w:hAnsi="Times New Roman"/>
                <w:sz w:val="20"/>
                <w:szCs w:val="20"/>
              </w:rPr>
              <w:t>combo</w:t>
            </w:r>
            <w:proofErr w:type="spellEnd"/>
            <w:r w:rsidRPr="00FD4951">
              <w:rPr>
                <w:rFonts w:ascii="Times New Roman" w:eastAsiaTheme="minorHAnsi" w:hAnsi="Times New Roman"/>
                <w:sz w:val="20"/>
                <w:szCs w:val="20"/>
              </w:rPr>
              <w:t>.</w:t>
            </w:r>
          </w:p>
        </w:tc>
        <w:tc>
          <w:tcPr>
            <w:tcW w:w="2693" w:type="dxa"/>
            <w:shd w:val="clear" w:color="auto" w:fill="FFFFFF"/>
          </w:tcPr>
          <w:p w14:paraId="1CF0A130"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A5A5A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5F009F3"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4BAAD3B" w14:textId="199F91F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Obudowa</w:t>
            </w:r>
          </w:p>
        </w:tc>
        <w:tc>
          <w:tcPr>
            <w:tcW w:w="5387" w:type="dxa"/>
          </w:tcPr>
          <w:p w14:paraId="6E16107D"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Typu Small Form </w:t>
            </w:r>
            <w:proofErr w:type="spellStart"/>
            <w:r w:rsidRPr="00FD4951">
              <w:rPr>
                <w:rFonts w:ascii="Times New Roman" w:eastAsiaTheme="minorHAnsi" w:hAnsi="Times New Roman"/>
                <w:sz w:val="20"/>
                <w:szCs w:val="20"/>
              </w:rPr>
              <w:t>Factor</w:t>
            </w:r>
            <w:proofErr w:type="spellEnd"/>
            <w:r w:rsidRPr="00FD4951">
              <w:rPr>
                <w:rFonts w:ascii="Times New Roman" w:eastAsiaTheme="minorHAnsi" w:hAnsi="Times New Roman"/>
                <w:sz w:val="20"/>
                <w:szCs w:val="20"/>
              </w:rPr>
              <w:t xml:space="preserve"> z obsługą kart wyłącznie o niskim profilu. Umożliwiająca montaż 1 x dysku 3.5” lub 1 x dysku 2.5” wewnątrz obudowy. Napęd optyczny zamontowany w dedykowanej wnęce zewnętrznej 5.25” typu </w:t>
            </w:r>
            <w:proofErr w:type="spellStart"/>
            <w:r w:rsidRPr="00FD4951">
              <w:rPr>
                <w:rFonts w:ascii="Times New Roman" w:eastAsiaTheme="minorHAnsi" w:hAnsi="Times New Roman"/>
                <w:sz w:val="20"/>
                <w:szCs w:val="20"/>
              </w:rPr>
              <w:t>slim</w:t>
            </w:r>
            <w:proofErr w:type="spellEnd"/>
            <w:r w:rsidRPr="00FD4951">
              <w:rPr>
                <w:rFonts w:ascii="Times New Roman" w:eastAsiaTheme="minorHAnsi" w:hAnsi="Times New Roman"/>
                <w:sz w:val="20"/>
                <w:szCs w:val="20"/>
              </w:rPr>
              <w:t>. Obudowa fabrycznie przystosowana do pracy w orientacji poziomej i pionowej. Otwory wentylacyjne usytuowane wyłącznie na przednim oraz tylnym panelu obudowy. Suma wymiarów obudowy nieprzekraczająca 750 mm.</w:t>
            </w:r>
          </w:p>
          <w:p w14:paraId="5F838A43"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Zasilacz o mocy max. 180W pracujący w sieci 230V 50/60Hz prądu zmiennego i efektywności min. 85% przy obciążeniu zasilacza na poziomie 50% oraz o efektywności min. 82% przy obciążeniu zasilacza na poziomie 100%</w:t>
            </w:r>
          </w:p>
          <w:p w14:paraId="545C1A1C"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Moduł konstrukcji obudowy w jednostce centralnej komputera powinien pozwalać na demontaż kart rozszerzeń  bez konieczności użycia narzędzi (wyklucza się użycia wkrętów, śrub motylkowych).</w:t>
            </w:r>
          </w:p>
          <w:p w14:paraId="6C6281FB"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Obudowa musi umożliwiać zastosowanie zabezpieczenia fizycznego w postaci linki metalowej oraz kłódki (oczko w obudowie do założenia kłódki). </w:t>
            </w:r>
          </w:p>
          <w:p w14:paraId="1A2163E9"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894973C" w14:textId="0E02A083"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System diagnostyczny musi sygnalizować: uszkodzenie lub brak pamięci RAM, uszkodzenie płyty głównej, awarię </w:t>
            </w:r>
            <w:proofErr w:type="spellStart"/>
            <w:r w:rsidRPr="00FD4951">
              <w:rPr>
                <w:rFonts w:ascii="Times New Roman" w:eastAsiaTheme="minorHAnsi" w:hAnsi="Times New Roman"/>
                <w:sz w:val="20"/>
                <w:szCs w:val="20"/>
              </w:rPr>
              <w:t>BIOS’u</w:t>
            </w:r>
            <w:proofErr w:type="spellEnd"/>
            <w:r w:rsidRPr="00FD4951">
              <w:rPr>
                <w:rFonts w:ascii="Times New Roman" w:eastAsiaTheme="minorHAnsi" w:hAnsi="Times New Roman"/>
                <w:sz w:val="20"/>
                <w:szCs w:val="20"/>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c>
          <w:tcPr>
            <w:tcW w:w="2693" w:type="dxa"/>
            <w:shd w:val="clear" w:color="auto" w:fill="FFFFFF"/>
          </w:tcPr>
          <w:p w14:paraId="077ABAB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3762FAD9" w14:textId="77777777" w:rsidTr="00622A62">
        <w:tc>
          <w:tcPr>
            <w:tcW w:w="562" w:type="dxa"/>
          </w:tcPr>
          <w:p w14:paraId="475ED20C"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BACE6AF" w14:textId="430F54D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Bezpieczeństwo</w:t>
            </w:r>
          </w:p>
        </w:tc>
        <w:tc>
          <w:tcPr>
            <w:tcW w:w="5387" w:type="dxa"/>
          </w:tcPr>
          <w:p w14:paraId="308D16DF"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FD4951">
              <w:rPr>
                <w:rFonts w:ascii="Times New Roman" w:eastAsiaTheme="minorHAnsi" w:hAnsi="Times New Roman"/>
                <w:sz w:val="20"/>
                <w:szCs w:val="20"/>
              </w:rPr>
              <w:t>flash</w:t>
            </w:r>
            <w:proofErr w:type="spellEnd"/>
            <w:r w:rsidRPr="00FD4951">
              <w:rPr>
                <w:rFonts w:ascii="Times New Roman" w:eastAsiaTheme="minorHAnsi" w:hAnsi="Times New Roman"/>
                <w:sz w:val="20"/>
                <w:szCs w:val="20"/>
              </w:rPr>
              <w:t xml:space="preserve"> co BIOS, dostępny z poziomu szybkiego menu </w:t>
            </w:r>
            <w:proofErr w:type="spellStart"/>
            <w:r w:rsidRPr="00FD4951">
              <w:rPr>
                <w:rFonts w:ascii="Times New Roman" w:eastAsiaTheme="minorHAnsi" w:hAnsi="Times New Roman"/>
                <w:sz w:val="20"/>
                <w:szCs w:val="20"/>
              </w:rPr>
              <w:t>boot</w:t>
            </w:r>
            <w:proofErr w:type="spellEnd"/>
            <w:r w:rsidRPr="00FD4951">
              <w:rPr>
                <w:rFonts w:ascii="Times New Roman" w:eastAsiaTheme="minorHAnsi" w:hAnsi="Times New Roman"/>
                <w:sz w:val="20"/>
                <w:szCs w:val="20"/>
              </w:rPr>
              <w:t xml:space="preserve"> lub BIOS, umożliwiający przetestowanie komputera a w szczególności jego składowych. System zapewniający pełną funkcjonalność, a także zachowujący interfejs graficzny nawet w przypadku braku dysku twardego oraz jego uszkodzenia, nie wymagający stosowania zewnętrznych nośników pamięci masowej oraz dostępu do </w:t>
            </w:r>
            <w:proofErr w:type="spellStart"/>
            <w:r w:rsidRPr="00FD4951">
              <w:rPr>
                <w:rFonts w:ascii="Times New Roman" w:eastAsiaTheme="minorHAnsi" w:hAnsi="Times New Roman"/>
                <w:sz w:val="20"/>
                <w:szCs w:val="20"/>
              </w:rPr>
              <w:t>internetu</w:t>
            </w:r>
            <w:proofErr w:type="spellEnd"/>
            <w:r w:rsidRPr="00FD4951">
              <w:rPr>
                <w:rFonts w:ascii="Times New Roman" w:eastAsiaTheme="minorHAnsi" w:hAnsi="Times New Roman"/>
                <w:sz w:val="20"/>
                <w:szCs w:val="20"/>
              </w:rPr>
              <w:t xml:space="preserve"> i sieci lokalnej.</w:t>
            </w:r>
          </w:p>
          <w:p w14:paraId="531A969F" w14:textId="2FB333B7"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Procedura POST traktowana jest jako oddzielna funkcjonalność.</w:t>
            </w:r>
          </w:p>
        </w:tc>
        <w:tc>
          <w:tcPr>
            <w:tcW w:w="2693" w:type="dxa"/>
            <w:shd w:val="clear" w:color="auto" w:fill="FFFFFF"/>
          </w:tcPr>
          <w:p w14:paraId="3E1143CE"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47644611"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6B3E1578"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47CA971A" w14:textId="2DAEA6D1"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BIOS</w:t>
            </w:r>
          </w:p>
        </w:tc>
        <w:tc>
          <w:tcPr>
            <w:tcW w:w="5387" w:type="dxa"/>
          </w:tcPr>
          <w:p w14:paraId="2F495CC4"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BIOS zgodny ze specyfikacją UEFI, wyprodukowany przez producenta komputera, zawierający logo producenta komputera lub nazwę producenta komputera lub nazwę modelu oferowanego komputera. </w:t>
            </w:r>
          </w:p>
          <w:p w14:paraId="2C78A51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2B63488A"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1AE2AB67"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Do odczytu wskazanych informacji nie mogą być stosowane rozwiązania oparte o pamięć masową (wewnętrzną lub zewnętrzną), zaimplementowane poza systemem BIOS narzędzia, np. system diagnostyczny, dodatkowe oprogramowanie.</w:t>
            </w:r>
          </w:p>
          <w:p w14:paraId="421399AF" w14:textId="04D65D0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Funkcja blokowania/odblokowania BOOT-</w:t>
            </w:r>
            <w:proofErr w:type="spellStart"/>
            <w:r w:rsidRPr="00FD4951">
              <w:rPr>
                <w:rFonts w:ascii="Times New Roman" w:eastAsiaTheme="minorHAnsi" w:hAnsi="Times New Roman"/>
                <w:sz w:val="20"/>
                <w:szCs w:val="20"/>
              </w:rPr>
              <w:t>owania</w:t>
            </w:r>
            <w:proofErr w:type="spellEnd"/>
            <w:r w:rsidRPr="00FD4951">
              <w:rPr>
                <w:rFonts w:ascii="Times New Roman" w:eastAsiaTheme="minorHAnsi" w:hAnsi="Times New Roman"/>
                <w:sz w:val="20"/>
                <w:szCs w:val="20"/>
              </w:rPr>
              <w:t xml:space="preserve"> stacji roboczej z zewnętrznych urządzeń, możliwość ustawienia hasła użytkownika umożliwiającego uruchomienie komputera (zabezpieczenie przed nieautoryzowanym uruchomieniem) </w:t>
            </w:r>
            <w:r w:rsidRPr="00FD4951">
              <w:rPr>
                <w:rFonts w:ascii="Times New Roman" w:eastAsiaTheme="minorHAnsi" w:hAnsi="Times New Roman"/>
                <w:sz w:val="20"/>
                <w:szCs w:val="20"/>
              </w:rPr>
              <w:lastRenderedPageBreak/>
              <w:t xml:space="preserve">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FD4951">
              <w:rPr>
                <w:rFonts w:ascii="Times New Roman" w:eastAsiaTheme="minorHAnsi" w:hAnsi="Times New Roman"/>
                <w:sz w:val="20"/>
                <w:szCs w:val="20"/>
              </w:rPr>
              <w:t>bootujących</w:t>
            </w:r>
            <w:proofErr w:type="spellEnd"/>
            <w:r w:rsidRPr="00FD4951">
              <w:rPr>
                <w:rFonts w:ascii="Times New Roman" w:eastAsiaTheme="minorHAnsi" w:hAnsi="Times New Roman"/>
                <w:sz w:val="20"/>
                <w:szCs w:val="20"/>
              </w:rPr>
              <w:t xml:space="preserve"> typu USB). Możliwość wyłączania portów USB pojedynczo. </w:t>
            </w:r>
          </w:p>
        </w:tc>
        <w:tc>
          <w:tcPr>
            <w:tcW w:w="2693" w:type="dxa"/>
            <w:shd w:val="clear" w:color="auto" w:fill="FFFFFF"/>
          </w:tcPr>
          <w:p w14:paraId="04FBB53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3D715EE7" w14:textId="77777777" w:rsidTr="00622A62">
        <w:tc>
          <w:tcPr>
            <w:tcW w:w="562" w:type="dxa"/>
          </w:tcPr>
          <w:p w14:paraId="6CE0C567"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601E859" w14:textId="6C374714"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Wirtualizacja</w:t>
            </w:r>
          </w:p>
        </w:tc>
        <w:tc>
          <w:tcPr>
            <w:tcW w:w="5387" w:type="dxa"/>
          </w:tcPr>
          <w:p w14:paraId="123B4F6A" w14:textId="0B2AC25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Sprzętowe wsparcie technologii wirtualizacji realizowane łącznie w procesorze, chipsecie płyty głównej oraz w  BIOS systemu (możliwość włączenia/wyłączenia sprzętowego wsparcia wirtualizacji dla poszczególnych komponentów systemu).</w:t>
            </w:r>
          </w:p>
        </w:tc>
        <w:tc>
          <w:tcPr>
            <w:tcW w:w="2693" w:type="dxa"/>
            <w:shd w:val="clear" w:color="auto" w:fill="FFFFFF"/>
          </w:tcPr>
          <w:p w14:paraId="08624803"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39726EC"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41528628"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5F175E4" w14:textId="45611C77"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System operacyjny</w:t>
            </w:r>
          </w:p>
        </w:tc>
        <w:tc>
          <w:tcPr>
            <w:tcW w:w="5387" w:type="dxa"/>
          </w:tcPr>
          <w:p w14:paraId="14F7123C"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Windows 10 Pro 64-bit lub Windows 11 Pro 64-bit lub równoważny.</w:t>
            </w:r>
          </w:p>
          <w:p w14:paraId="65835220"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Za równoważny system operacyjny Zamawiający uzna system spełniający następujące minimalne parametry: </w:t>
            </w:r>
          </w:p>
          <w:p w14:paraId="79F276A7"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dokonywania aktualizacji i poprawek systemu przez Internet</w:t>
            </w:r>
          </w:p>
          <w:p w14:paraId="65BEED7C"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dokonywania uaktualnień sterowników urządzeń przez Internet – witrynę producenta systemu</w:t>
            </w:r>
          </w:p>
          <w:p w14:paraId="68A9A1F5"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Darmowe aktualizacje w ramach wersji systemu operacyjnego przez Internet (niezbędne aktualizacje, poprawki, biuletyny bezpieczeństwa muszą być dostarczane bez dodatkowych opłat) – wymagane podanie nazwy strony serwera WWW</w:t>
            </w:r>
          </w:p>
          <w:p w14:paraId="4EB73421"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Internetowa aktualizacja zapewniona w języku polskim</w:t>
            </w:r>
          </w:p>
          <w:p w14:paraId="6557C70E"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Wbudowana zapora internetowa (firewall) dla ochrony połączeń internetowych; zintegrowana z systemem konsola do zarządzania ustawieniami zapory i regułami </w:t>
            </w:r>
            <w:proofErr w:type="spellStart"/>
            <w:r w:rsidRPr="00FD4951">
              <w:rPr>
                <w:rFonts w:ascii="Times New Roman" w:eastAsiaTheme="minorHAnsi" w:hAnsi="Times New Roman"/>
                <w:sz w:val="20"/>
                <w:szCs w:val="20"/>
              </w:rPr>
              <w:t>IPSec</w:t>
            </w:r>
            <w:proofErr w:type="spellEnd"/>
            <w:r w:rsidRPr="00FD4951">
              <w:rPr>
                <w:rFonts w:ascii="Times New Roman" w:eastAsiaTheme="minorHAnsi" w:hAnsi="Times New Roman"/>
                <w:sz w:val="20"/>
                <w:szCs w:val="20"/>
              </w:rPr>
              <w:t xml:space="preserve"> v4 i v6</w:t>
            </w:r>
          </w:p>
          <w:p w14:paraId="737C4198"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Zlokalizowane w języku polskim, co najmniej następujące elementy: menu, przeglądarka internetowa, pomoc, komunikaty systemowe</w:t>
            </w:r>
          </w:p>
          <w:p w14:paraId="00ED5870"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Wsparcie dla większości powszechnie używanych urządzeń peryferyjnych (np.: drukarek, urządzeń sieciowych, standardów USB, </w:t>
            </w:r>
            <w:proofErr w:type="spellStart"/>
            <w:r w:rsidRPr="00FD4951">
              <w:rPr>
                <w:rFonts w:ascii="Times New Roman" w:eastAsiaTheme="minorHAnsi" w:hAnsi="Times New Roman"/>
                <w:sz w:val="20"/>
                <w:szCs w:val="20"/>
              </w:rPr>
              <w:t>Plug&amp;Play</w:t>
            </w:r>
            <w:proofErr w:type="spellEnd"/>
            <w:r w:rsidRPr="00FD4951">
              <w:rPr>
                <w:rFonts w:ascii="Times New Roman" w:eastAsiaTheme="minorHAnsi" w:hAnsi="Times New Roman"/>
                <w:sz w:val="20"/>
                <w:szCs w:val="20"/>
              </w:rPr>
              <w:t>, Wi-Fi)</w:t>
            </w:r>
          </w:p>
          <w:p w14:paraId="2C6669AD"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zdalnej automatycznej instalacji, konfiguracji, administrowania oraz aktualizowania systemu</w:t>
            </w:r>
          </w:p>
          <w:p w14:paraId="6FF0D309"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Zabezpieczony hasłem hierarchiczny dostęp do systemu, konta i profile użytkowników zarządzane zdalnie; praca systemu w trybie ochrony kont użytkowników</w:t>
            </w:r>
          </w:p>
          <w:p w14:paraId="04DCE6AA"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Zintegrowany z systemem moduł wyszukiwania informacji (plików różnego typu) dostępny z kilku poziomów: poziom menu, poziom otwartego okna systemu operacyjnego</w:t>
            </w:r>
          </w:p>
          <w:p w14:paraId="2989B04C"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wyszukiwania oparty na konfigurowalnym przez użytkownika module indeksacji zasobów lokalnych</w:t>
            </w:r>
          </w:p>
          <w:p w14:paraId="223D115A"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Zintegrowane z systemem operacyjnym narzędzia zwalczające złośliwe oprogramowanie</w:t>
            </w:r>
          </w:p>
          <w:p w14:paraId="1BCF76F3"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Aktualizacje dostępne u producenta nieodpłatnie bez ograniczeń czasowych</w:t>
            </w:r>
          </w:p>
          <w:p w14:paraId="0113062C"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Wbudowany system pomocy w języku polskim</w:t>
            </w:r>
          </w:p>
          <w:p w14:paraId="51E07ACF"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operacyjny powinien być wyposażony w możliwość przystosowania stanowiska dla osób niepełnosprawnych (np. słabo widzących)</w:t>
            </w:r>
          </w:p>
          <w:p w14:paraId="2BD43337"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zarządzania stacją roboczą poprzez polityki – przez politykę rozumiemy zestaw reguł definiujących lub ograniczających funkcjonalność systemu lub aplikacji</w:t>
            </w:r>
          </w:p>
          <w:p w14:paraId="06BD8606"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System posiadać powinien narzędzia służące do administracji, do wykonywania kopii zapasowych polityk i ich odtwarzania oraz generowania raportów z ustawień polityk</w:t>
            </w:r>
          </w:p>
          <w:p w14:paraId="2FCB3AC5"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Zdalna pomoc i współdzielenie aplikacji – możliwość zdalnego przejęcia sesji zalogowanego użytkownika celem rozwiązania problemu z komputerem</w:t>
            </w:r>
          </w:p>
          <w:p w14:paraId="229A5FF3"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Graficzne środowisko instalacji i konfiguracji</w:t>
            </w:r>
          </w:p>
          <w:p w14:paraId="175FB297"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Zarządzanie kontami użytkowników sieci oraz urządzeniami sieciowymi tj. drukarki, modemy, woluminy dyskowe, usługi katalogowe</w:t>
            </w:r>
          </w:p>
          <w:p w14:paraId="4D52FF01"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przywracania plików systemowych</w:t>
            </w:r>
          </w:p>
          <w:p w14:paraId="040DB364"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w:t>
            </w:r>
            <w:proofErr w:type="spellStart"/>
            <w:r w:rsidRPr="00FD4951">
              <w:rPr>
                <w:rFonts w:ascii="Times New Roman" w:eastAsiaTheme="minorHAnsi" w:hAnsi="Times New Roman"/>
                <w:sz w:val="20"/>
                <w:szCs w:val="20"/>
              </w:rPr>
              <w:t>downgrade</w:t>
            </w:r>
            <w:proofErr w:type="spellEnd"/>
            <w:r w:rsidRPr="00FD4951">
              <w:rPr>
                <w:rFonts w:ascii="Times New Roman" w:eastAsiaTheme="minorHAnsi" w:hAnsi="Times New Roman"/>
                <w:sz w:val="20"/>
                <w:szCs w:val="20"/>
              </w:rPr>
              <w:t>” do niższej wersji. Systemowa możliwość szyfrowania urządzenia funkcją BitLocker</w:t>
            </w:r>
          </w:p>
          <w:p w14:paraId="1CA7B7A1"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lang w:val="en-US"/>
              </w:rPr>
            </w:pPr>
            <w:proofErr w:type="spellStart"/>
            <w:r w:rsidRPr="00FD4951">
              <w:rPr>
                <w:rFonts w:ascii="Times New Roman" w:eastAsiaTheme="minorHAnsi" w:hAnsi="Times New Roman"/>
                <w:sz w:val="20"/>
                <w:szCs w:val="20"/>
                <w:lang w:val="en-US"/>
              </w:rPr>
              <w:t>Obsługa</w:t>
            </w:r>
            <w:proofErr w:type="spellEnd"/>
            <w:r w:rsidRPr="00FD4951">
              <w:rPr>
                <w:rFonts w:ascii="Times New Roman" w:eastAsiaTheme="minorHAnsi" w:hAnsi="Times New Roman"/>
                <w:sz w:val="20"/>
                <w:szCs w:val="20"/>
                <w:lang w:val="en-US"/>
              </w:rPr>
              <w:t xml:space="preserve"> </w:t>
            </w:r>
            <w:proofErr w:type="spellStart"/>
            <w:r w:rsidRPr="00FD4951">
              <w:rPr>
                <w:rFonts w:ascii="Times New Roman" w:eastAsiaTheme="minorHAnsi" w:hAnsi="Times New Roman"/>
                <w:sz w:val="20"/>
                <w:szCs w:val="20"/>
                <w:lang w:val="en-US"/>
              </w:rPr>
              <w:t>usługi</w:t>
            </w:r>
            <w:proofErr w:type="spellEnd"/>
            <w:r w:rsidRPr="00FD4951">
              <w:rPr>
                <w:rFonts w:ascii="Times New Roman" w:eastAsiaTheme="minorHAnsi" w:hAnsi="Times New Roman"/>
                <w:sz w:val="20"/>
                <w:szCs w:val="20"/>
                <w:lang w:val="en-US"/>
              </w:rPr>
              <w:t xml:space="preserve"> Active Directory</w:t>
            </w:r>
          </w:p>
          <w:p w14:paraId="7B711E26" w14:textId="77777777" w:rsidR="00FD4951" w:rsidRPr="00FD4951" w:rsidRDefault="00FD4951" w:rsidP="00FD4951">
            <w:pPr>
              <w:numPr>
                <w:ilvl w:val="0"/>
                <w:numId w:val="11"/>
              </w:numPr>
              <w:suppressAutoHyphens/>
              <w:spacing w:after="120"/>
              <w:rPr>
                <w:rFonts w:ascii="Times New Roman" w:eastAsiaTheme="minorHAnsi" w:hAnsi="Times New Roman"/>
                <w:sz w:val="20"/>
                <w:szCs w:val="20"/>
                <w:lang w:val="en-US"/>
              </w:rPr>
            </w:pPr>
            <w:proofErr w:type="spellStart"/>
            <w:r w:rsidRPr="00FD4951">
              <w:rPr>
                <w:rFonts w:ascii="Times New Roman" w:eastAsiaTheme="minorHAnsi" w:hAnsi="Times New Roman"/>
                <w:sz w:val="20"/>
                <w:szCs w:val="20"/>
                <w:lang w:val="en-US"/>
              </w:rPr>
              <w:t>Obsługa</w:t>
            </w:r>
            <w:proofErr w:type="spellEnd"/>
            <w:r w:rsidRPr="00FD4951">
              <w:rPr>
                <w:rFonts w:ascii="Times New Roman" w:eastAsiaTheme="minorHAnsi" w:hAnsi="Times New Roman"/>
                <w:sz w:val="20"/>
                <w:szCs w:val="20"/>
                <w:lang w:val="en-US"/>
              </w:rPr>
              <w:t xml:space="preserve"> </w:t>
            </w:r>
            <w:proofErr w:type="spellStart"/>
            <w:r w:rsidRPr="00FD4951">
              <w:rPr>
                <w:rFonts w:ascii="Times New Roman" w:eastAsiaTheme="minorHAnsi" w:hAnsi="Times New Roman"/>
                <w:sz w:val="20"/>
                <w:szCs w:val="20"/>
                <w:lang w:val="en-US"/>
              </w:rPr>
              <w:t>usługi</w:t>
            </w:r>
            <w:proofErr w:type="spellEnd"/>
            <w:r w:rsidRPr="00FD4951">
              <w:rPr>
                <w:rFonts w:ascii="Times New Roman" w:eastAsiaTheme="minorHAnsi" w:hAnsi="Times New Roman"/>
                <w:sz w:val="20"/>
                <w:szCs w:val="20"/>
                <w:lang w:val="en-US"/>
              </w:rPr>
              <w:t xml:space="preserve"> Azure Active Directory</w:t>
            </w:r>
          </w:p>
          <w:p w14:paraId="6B4458A2" w14:textId="66879BCE" w:rsidR="00FD4951" w:rsidRPr="00FD4951" w:rsidRDefault="00FD4951" w:rsidP="00FD4951">
            <w:pPr>
              <w:numPr>
                <w:ilvl w:val="0"/>
                <w:numId w:val="11"/>
              </w:numPr>
              <w:suppressAutoHyphens/>
              <w:spacing w:after="120"/>
              <w:rPr>
                <w:rFonts w:ascii="Times New Roman" w:eastAsiaTheme="minorHAnsi" w:hAnsi="Times New Roman"/>
                <w:sz w:val="20"/>
                <w:szCs w:val="20"/>
                <w:lang w:val="en-US"/>
              </w:rPr>
            </w:pPr>
            <w:r w:rsidRPr="00FD4951">
              <w:rPr>
                <w:rFonts w:ascii="Times New Roman" w:eastAsiaTheme="minorHAnsi" w:hAnsi="Times New Roman"/>
                <w:sz w:val="20"/>
                <w:szCs w:val="20"/>
              </w:rPr>
              <w:t>Obsługa zasad grup.</w:t>
            </w:r>
          </w:p>
        </w:tc>
        <w:tc>
          <w:tcPr>
            <w:tcW w:w="2693" w:type="dxa"/>
            <w:shd w:val="clear" w:color="auto" w:fill="FFFFFF"/>
          </w:tcPr>
          <w:p w14:paraId="38093085"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14E8358F" w14:textId="77777777" w:rsidTr="00622A62">
        <w:tc>
          <w:tcPr>
            <w:tcW w:w="562" w:type="dxa"/>
          </w:tcPr>
          <w:p w14:paraId="68BD05F2"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369A096E" w14:textId="4B8AB2C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Certyfikaty i standardy</w:t>
            </w:r>
          </w:p>
        </w:tc>
        <w:tc>
          <w:tcPr>
            <w:tcW w:w="5387" w:type="dxa"/>
          </w:tcPr>
          <w:p w14:paraId="6EB31941"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Certyfikat ISO9001 dla producenta sprzętu </w:t>
            </w:r>
          </w:p>
          <w:p w14:paraId="67DCB272"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Deklaracja zgodności CE  </w:t>
            </w:r>
          </w:p>
          <w:p w14:paraId="18B6A58B"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Urządzenia wyprodukowane są przez producenta, zgodnie z normą PN-EN ISO50001</w:t>
            </w:r>
          </w:p>
          <w:p w14:paraId="4E6885BF" w14:textId="31F98F14"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Dokumenty potwierdzające należy załączyć do oferty</w:t>
            </w:r>
          </w:p>
        </w:tc>
        <w:tc>
          <w:tcPr>
            <w:tcW w:w="2693" w:type="dxa"/>
            <w:shd w:val="clear" w:color="auto" w:fill="FFFFFF"/>
          </w:tcPr>
          <w:p w14:paraId="1ADFC07D"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679833B3"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2B5B60A1"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6B96C45F" w14:textId="6744686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Wymagania dodatkowe</w:t>
            </w:r>
          </w:p>
        </w:tc>
        <w:tc>
          <w:tcPr>
            <w:tcW w:w="5387" w:type="dxa"/>
          </w:tcPr>
          <w:p w14:paraId="79123FA1"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Wbudowane porty: </w:t>
            </w:r>
          </w:p>
          <w:p w14:paraId="4C200171" w14:textId="77777777" w:rsidR="00FD4951" w:rsidRPr="00FD4951" w:rsidRDefault="00FD4951" w:rsidP="00FD4951">
            <w:pPr>
              <w:numPr>
                <w:ilvl w:val="0"/>
                <w:numId w:val="13"/>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 x HDMI 1.4</w:t>
            </w:r>
          </w:p>
          <w:p w14:paraId="02E432EE" w14:textId="77777777" w:rsidR="00FD4951" w:rsidRPr="00FD4951" w:rsidRDefault="00FD4951" w:rsidP="00FD4951">
            <w:pPr>
              <w:numPr>
                <w:ilvl w:val="0"/>
                <w:numId w:val="13"/>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x </w:t>
            </w:r>
            <w:proofErr w:type="spellStart"/>
            <w:r w:rsidRPr="00FD4951">
              <w:rPr>
                <w:rFonts w:ascii="Times New Roman" w:eastAsiaTheme="minorHAnsi" w:hAnsi="Times New Roman"/>
                <w:sz w:val="20"/>
                <w:szCs w:val="20"/>
              </w:rPr>
              <w:t>DisplayPort</w:t>
            </w:r>
            <w:proofErr w:type="spellEnd"/>
            <w:r w:rsidRPr="00FD4951">
              <w:rPr>
                <w:rFonts w:ascii="Times New Roman" w:eastAsiaTheme="minorHAnsi" w:hAnsi="Times New Roman"/>
                <w:sz w:val="20"/>
                <w:szCs w:val="20"/>
              </w:rPr>
              <w:t xml:space="preserve"> 1.4</w:t>
            </w:r>
          </w:p>
          <w:p w14:paraId="07829700" w14:textId="77777777" w:rsidR="00FD4951" w:rsidRPr="00FD4951" w:rsidRDefault="00FD4951" w:rsidP="00FD4951">
            <w:pPr>
              <w:numPr>
                <w:ilvl w:val="0"/>
                <w:numId w:val="1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Min. 6 portów USB wyprowadzonych na zewnątrz obudowy, w układzie: </w:t>
            </w:r>
          </w:p>
          <w:p w14:paraId="37E799DE" w14:textId="77777777" w:rsidR="00FD4951" w:rsidRPr="00FD4951" w:rsidRDefault="00FD4951" w:rsidP="00FD4951">
            <w:pPr>
              <w:numPr>
                <w:ilvl w:val="0"/>
                <w:numId w:val="14"/>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Panel przedni: min. 2 x USB 3.2 gen 1 Typu A </w:t>
            </w:r>
          </w:p>
          <w:p w14:paraId="4B06B354" w14:textId="77777777" w:rsidR="00FD4951" w:rsidRPr="00FD4951" w:rsidRDefault="00FD4951" w:rsidP="00FD4951">
            <w:pPr>
              <w:numPr>
                <w:ilvl w:val="0"/>
                <w:numId w:val="14"/>
              </w:numPr>
              <w:suppressAutoHyphens/>
              <w:spacing w:after="120"/>
              <w:rPr>
                <w:rFonts w:ascii="Times New Roman" w:eastAsiaTheme="minorHAnsi" w:hAnsi="Times New Roman"/>
                <w:sz w:val="20"/>
                <w:szCs w:val="20"/>
                <w:lang w:val="en-US"/>
              </w:rPr>
            </w:pPr>
            <w:r w:rsidRPr="00FD4951">
              <w:rPr>
                <w:rFonts w:ascii="Times New Roman" w:eastAsiaTheme="minorHAnsi" w:hAnsi="Times New Roman"/>
                <w:sz w:val="20"/>
                <w:szCs w:val="20"/>
                <w:lang w:val="en-US"/>
              </w:rPr>
              <w:t xml:space="preserve">Panel </w:t>
            </w:r>
            <w:proofErr w:type="spellStart"/>
            <w:r w:rsidRPr="00FD4951">
              <w:rPr>
                <w:rFonts w:ascii="Times New Roman" w:eastAsiaTheme="minorHAnsi" w:hAnsi="Times New Roman"/>
                <w:sz w:val="20"/>
                <w:szCs w:val="20"/>
                <w:lang w:val="en-US"/>
              </w:rPr>
              <w:t>tylny</w:t>
            </w:r>
            <w:proofErr w:type="spellEnd"/>
            <w:r w:rsidRPr="00FD4951">
              <w:rPr>
                <w:rFonts w:ascii="Times New Roman" w:eastAsiaTheme="minorHAnsi" w:hAnsi="Times New Roman"/>
                <w:sz w:val="20"/>
                <w:szCs w:val="20"/>
                <w:lang w:val="en-US"/>
              </w:rPr>
              <w:t xml:space="preserve">: min. 2 x USB 3.2 gen 1 </w:t>
            </w:r>
            <w:proofErr w:type="spellStart"/>
            <w:r w:rsidRPr="00FD4951">
              <w:rPr>
                <w:rFonts w:ascii="Times New Roman" w:eastAsiaTheme="minorHAnsi" w:hAnsi="Times New Roman"/>
                <w:sz w:val="20"/>
                <w:szCs w:val="20"/>
                <w:lang w:val="en-US"/>
              </w:rPr>
              <w:t>Typu</w:t>
            </w:r>
            <w:proofErr w:type="spellEnd"/>
            <w:r w:rsidRPr="00FD4951">
              <w:rPr>
                <w:rFonts w:ascii="Times New Roman" w:eastAsiaTheme="minorHAnsi" w:hAnsi="Times New Roman"/>
                <w:sz w:val="20"/>
                <w:szCs w:val="20"/>
                <w:lang w:val="en-US"/>
              </w:rPr>
              <w:t xml:space="preserve"> A</w:t>
            </w:r>
          </w:p>
          <w:p w14:paraId="5B1A7854" w14:textId="77777777" w:rsidR="00FD4951" w:rsidRPr="00FD4951" w:rsidRDefault="00FD4951" w:rsidP="00FD4951">
            <w:pPr>
              <w:numPr>
                <w:ilvl w:val="0"/>
                <w:numId w:val="1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x port audio typu </w:t>
            </w:r>
            <w:proofErr w:type="spellStart"/>
            <w:r w:rsidRPr="00FD4951">
              <w:rPr>
                <w:rFonts w:ascii="Times New Roman" w:eastAsiaTheme="minorHAnsi" w:hAnsi="Times New Roman"/>
                <w:sz w:val="20"/>
                <w:szCs w:val="20"/>
              </w:rPr>
              <w:t>combo</w:t>
            </w:r>
            <w:proofErr w:type="spellEnd"/>
            <w:r w:rsidRPr="00FD4951">
              <w:rPr>
                <w:rFonts w:ascii="Times New Roman" w:eastAsiaTheme="minorHAnsi" w:hAnsi="Times New Roman"/>
                <w:sz w:val="20"/>
                <w:szCs w:val="20"/>
              </w:rPr>
              <w:t xml:space="preserve"> (słuchawka/mikrofon) na przednim panelu </w:t>
            </w:r>
          </w:p>
          <w:p w14:paraId="21870E0D" w14:textId="77777777" w:rsidR="00FD4951" w:rsidRPr="00FD4951" w:rsidRDefault="00FD4951" w:rsidP="00FD4951">
            <w:pPr>
              <w:numPr>
                <w:ilvl w:val="0"/>
                <w:numId w:val="1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 x RJ – 45</w:t>
            </w:r>
          </w:p>
          <w:p w14:paraId="5532D2E7"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Wymagana ilość i rozmieszczenie (na zewnątrz obudowy komputera) wszystkich portów USB nie może być osiągnięta w wyniku stosowania konwerterów, przejściówek lub przewodów połączeniowych itp. Zainstalowane porty nie mogą blokować instalacji kart rozszerzeń w złączach wymaganych w opisie płyty głównej.</w:t>
            </w:r>
          </w:p>
          <w:p w14:paraId="19D1BB04"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Karta sieciowa 10/100/1000 zintegrowana z płytą główną, wspierająca obsługę </w:t>
            </w:r>
            <w:proofErr w:type="spellStart"/>
            <w:r w:rsidRPr="00FD4951">
              <w:rPr>
                <w:rFonts w:ascii="Times New Roman" w:eastAsiaTheme="minorHAnsi" w:hAnsi="Times New Roman"/>
                <w:sz w:val="20"/>
                <w:szCs w:val="20"/>
              </w:rPr>
              <w:t>WoL</w:t>
            </w:r>
            <w:proofErr w:type="spellEnd"/>
            <w:r w:rsidRPr="00FD4951">
              <w:rPr>
                <w:rFonts w:ascii="Times New Roman" w:eastAsiaTheme="minorHAnsi" w:hAnsi="Times New Roman"/>
                <w:sz w:val="20"/>
                <w:szCs w:val="20"/>
              </w:rPr>
              <w:t xml:space="preserve"> (funkcja włączana przez użytkownika).</w:t>
            </w:r>
          </w:p>
          <w:p w14:paraId="1E004CCA"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Płyta główna trwale oznaczona na etapie produkcji logiem producenta, dedykowana dla danego urządzenia, wyposażona w: 1 x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x16 Gen.3, 1 x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x1, 2 x DIMM z obsługą do 64 GB DDR4 RAM, 2 x SATA w tym min. 1 </w:t>
            </w:r>
            <w:proofErr w:type="spellStart"/>
            <w:r w:rsidRPr="00FD4951">
              <w:rPr>
                <w:rFonts w:ascii="Times New Roman" w:eastAsiaTheme="minorHAnsi" w:hAnsi="Times New Roman"/>
                <w:sz w:val="20"/>
                <w:szCs w:val="20"/>
              </w:rPr>
              <w:t>szt</w:t>
            </w:r>
            <w:proofErr w:type="spellEnd"/>
            <w:r w:rsidRPr="00FD4951">
              <w:rPr>
                <w:rFonts w:ascii="Times New Roman" w:eastAsiaTheme="minorHAnsi" w:hAnsi="Times New Roman"/>
                <w:sz w:val="20"/>
                <w:szCs w:val="20"/>
              </w:rPr>
              <w:t xml:space="preserve"> SATA 3.0.</w:t>
            </w:r>
          </w:p>
          <w:p w14:paraId="11F86015" w14:textId="0C8EAE0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Jedno złącze M.2 dla dysków oraz złącze M.2 bezprzewodowej karty sieciowej.</w:t>
            </w:r>
          </w:p>
        </w:tc>
        <w:tc>
          <w:tcPr>
            <w:tcW w:w="2693" w:type="dxa"/>
            <w:shd w:val="clear" w:color="auto" w:fill="FFFFFF"/>
          </w:tcPr>
          <w:p w14:paraId="008ACAF1"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4B29FAC" w14:textId="77777777" w:rsidTr="00622A62">
        <w:tc>
          <w:tcPr>
            <w:tcW w:w="562" w:type="dxa"/>
          </w:tcPr>
          <w:p w14:paraId="5504440D"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1FB38CDA" w14:textId="10F10FF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Ergonomia</w:t>
            </w:r>
          </w:p>
        </w:tc>
        <w:tc>
          <w:tcPr>
            <w:tcW w:w="5387" w:type="dxa"/>
          </w:tcPr>
          <w:p w14:paraId="77386B38"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Głośność jednostki centralnej mierzona zgodnie z normą ISO 7779 oraz wykazana zgodnie z normą ISO 9296 w pozycji obserwatora w trybie pracy dysku twardego (IDLE) wynosząca maksymalnie 26 </w:t>
            </w:r>
            <w:proofErr w:type="spellStart"/>
            <w:r w:rsidRPr="00FD4951">
              <w:rPr>
                <w:rFonts w:ascii="Times New Roman" w:eastAsiaTheme="minorHAnsi" w:hAnsi="Times New Roman"/>
                <w:sz w:val="20"/>
                <w:szCs w:val="20"/>
              </w:rPr>
              <w:t>dB</w:t>
            </w:r>
            <w:proofErr w:type="spellEnd"/>
            <w:r w:rsidRPr="00FD4951">
              <w:rPr>
                <w:rFonts w:ascii="Times New Roman" w:eastAsiaTheme="minorHAnsi" w:hAnsi="Times New Roman"/>
                <w:sz w:val="20"/>
                <w:szCs w:val="20"/>
              </w:rPr>
              <w:t>.</w:t>
            </w:r>
          </w:p>
          <w:p w14:paraId="462F50C6" w14:textId="4A76371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 potwierdzający powyższy wynik załączyć do oferty:</w:t>
            </w:r>
            <w:r w:rsidRPr="00FD4951">
              <w:rPr>
                <w:rFonts w:ascii="Times New Roman" w:eastAsiaTheme="minorHAnsi" w:hAnsi="Times New Roman"/>
                <w:sz w:val="20"/>
                <w:szCs w:val="20"/>
                <w:u w:val="single"/>
              </w:rPr>
              <w:t xml:space="preserve"> Raport niezależnej akredytowanej jednostki, oświadczenie producenta lub kartę katalogową potwierdzającą osiągany wynik. </w:t>
            </w:r>
          </w:p>
        </w:tc>
        <w:tc>
          <w:tcPr>
            <w:tcW w:w="2693" w:type="dxa"/>
            <w:shd w:val="clear" w:color="auto" w:fill="FFFFFF"/>
          </w:tcPr>
          <w:p w14:paraId="203AA402"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0FFB55D6" w14:textId="77777777" w:rsidTr="00622A62">
        <w:trPr>
          <w:cnfStyle w:val="000000100000" w:firstRow="0" w:lastRow="0" w:firstColumn="0" w:lastColumn="0" w:oddVBand="0" w:evenVBand="0" w:oddHBand="1" w:evenHBand="0" w:firstRowFirstColumn="0" w:firstRowLastColumn="0" w:lastRowFirstColumn="0" w:lastRowLastColumn="0"/>
        </w:trPr>
        <w:tc>
          <w:tcPr>
            <w:tcW w:w="562" w:type="dxa"/>
          </w:tcPr>
          <w:p w14:paraId="53A42CC6"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5C5696F9" w14:textId="6C2FCAD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Wsparcie techniczne producenta</w:t>
            </w:r>
          </w:p>
        </w:tc>
        <w:tc>
          <w:tcPr>
            <w:tcW w:w="5387" w:type="dxa"/>
          </w:tcPr>
          <w:p w14:paraId="00EAAFA5" w14:textId="48C74A6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FD4951">
              <w:rPr>
                <w:rFonts w:ascii="Times New Roman" w:eastAsiaTheme="minorHAnsi" w:hAnsi="Times New Roman"/>
                <w:sz w:val="20"/>
                <w:szCs w:val="20"/>
              </w:rPr>
              <w:t>recovery</w:t>
            </w:r>
            <w:proofErr w:type="spellEnd"/>
            <w:r w:rsidRPr="00FD4951">
              <w:rPr>
                <w:rFonts w:ascii="Times New Roman" w:eastAsiaTheme="minorHAnsi" w:hAnsi="Times New Roman"/>
                <w:sz w:val="20"/>
                <w:szCs w:val="20"/>
              </w:rPr>
              <w:t xml:space="preserve"> systemu operacyjnego).</w:t>
            </w:r>
          </w:p>
        </w:tc>
        <w:tc>
          <w:tcPr>
            <w:tcW w:w="2693" w:type="dxa"/>
            <w:shd w:val="clear" w:color="auto" w:fill="FFFFFF"/>
          </w:tcPr>
          <w:p w14:paraId="4660F09B" w14:textId="77777777" w:rsidR="00FD4951" w:rsidRPr="00624A97" w:rsidRDefault="00FD4951" w:rsidP="00FD4951">
            <w:pPr>
              <w:spacing w:after="120"/>
              <w:ind w:rightChars="26" w:right="57"/>
              <w:rPr>
                <w:rFonts w:ascii="Times New Roman" w:hAnsi="Times New Roman"/>
                <w:sz w:val="20"/>
                <w:szCs w:val="20"/>
              </w:rPr>
            </w:pPr>
          </w:p>
        </w:tc>
      </w:tr>
      <w:tr w:rsidR="00FD4951" w:rsidRPr="00624A97" w14:paraId="5B40598F" w14:textId="77777777" w:rsidTr="00622A62">
        <w:tc>
          <w:tcPr>
            <w:tcW w:w="562" w:type="dxa"/>
          </w:tcPr>
          <w:p w14:paraId="3818A46C" w14:textId="77777777" w:rsidR="00FD4951" w:rsidRPr="00624A97" w:rsidRDefault="00FD4951" w:rsidP="00FD4951">
            <w:pPr>
              <w:numPr>
                <w:ilvl w:val="0"/>
                <w:numId w:val="3"/>
              </w:numPr>
              <w:spacing w:after="120" w:line="264" w:lineRule="auto"/>
              <w:ind w:rightChars="26" w:right="57"/>
              <w:contextualSpacing/>
              <w:rPr>
                <w:rFonts w:ascii="Times New Roman" w:hAnsi="Times New Roman"/>
                <w:sz w:val="20"/>
                <w:szCs w:val="20"/>
              </w:rPr>
            </w:pPr>
          </w:p>
        </w:tc>
        <w:tc>
          <w:tcPr>
            <w:tcW w:w="1418" w:type="dxa"/>
          </w:tcPr>
          <w:p w14:paraId="0BC6C52D" w14:textId="77777777" w:rsidR="00FD4951" w:rsidRPr="00FD4951" w:rsidRDefault="00FD4951" w:rsidP="00FD4951">
            <w:pPr>
              <w:spacing w:after="120"/>
              <w:rPr>
                <w:rFonts w:ascii="Times New Roman" w:eastAsiaTheme="minorHAnsi" w:hAnsi="Times New Roman"/>
                <w:bCs/>
                <w:sz w:val="20"/>
                <w:szCs w:val="20"/>
              </w:rPr>
            </w:pPr>
            <w:r w:rsidRPr="00FD4951">
              <w:rPr>
                <w:rFonts w:ascii="Times New Roman" w:eastAsiaTheme="minorHAnsi" w:hAnsi="Times New Roman"/>
                <w:bCs/>
                <w:sz w:val="20"/>
                <w:szCs w:val="20"/>
              </w:rPr>
              <w:t>Gwarancja</w:t>
            </w:r>
          </w:p>
          <w:p w14:paraId="2468871F" w14:textId="6387024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color w:val="FF0000"/>
                <w:sz w:val="20"/>
                <w:szCs w:val="20"/>
              </w:rPr>
              <w:t>(Kryterium punktowe)</w:t>
            </w:r>
          </w:p>
        </w:tc>
        <w:tc>
          <w:tcPr>
            <w:tcW w:w="5387" w:type="dxa"/>
          </w:tcPr>
          <w:p w14:paraId="5E6BA64E" w14:textId="77777777" w:rsidR="00FD4951" w:rsidRPr="00FD4951" w:rsidRDefault="00FD4951" w:rsidP="00FD4951">
            <w:pPr>
              <w:spacing w:after="120"/>
              <w:rPr>
                <w:rFonts w:ascii="Times New Roman" w:eastAsiaTheme="minorHAnsi" w:hAnsi="Times New Roman"/>
                <w:sz w:val="20"/>
                <w:szCs w:val="20"/>
              </w:rPr>
            </w:pPr>
            <w:r w:rsidRPr="00FD4951">
              <w:rPr>
                <w:rFonts w:ascii="Times New Roman" w:eastAsiaTheme="minorHAnsi" w:hAnsi="Times New Roman"/>
                <w:b/>
                <w:bCs/>
                <w:sz w:val="20"/>
                <w:szCs w:val="20"/>
              </w:rPr>
              <w:t>Minimum 24 miesiące (lub 36 miesięcy)</w:t>
            </w:r>
            <w:r w:rsidRPr="00FD4951">
              <w:rPr>
                <w:rFonts w:ascii="Times New Roman" w:eastAsiaTheme="minorHAnsi" w:hAnsi="Times New Roman"/>
                <w:sz w:val="20"/>
                <w:szCs w:val="20"/>
              </w:rPr>
              <w:t xml:space="preserve"> gwarancji producenta, realizowanej przez producenta lub autoryzowany serwis producenta.</w:t>
            </w:r>
          </w:p>
          <w:p w14:paraId="59147977" w14:textId="62D7F04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W razie awarii dysku twardego pozostaje on własnością Zamawiającego.</w:t>
            </w:r>
          </w:p>
        </w:tc>
        <w:tc>
          <w:tcPr>
            <w:tcW w:w="2693" w:type="dxa"/>
            <w:shd w:val="clear" w:color="auto" w:fill="FFFFFF"/>
          </w:tcPr>
          <w:p w14:paraId="0184B5D5" w14:textId="77777777" w:rsidR="00FD4951" w:rsidRPr="00624A97" w:rsidRDefault="00FD4951" w:rsidP="00FD4951">
            <w:pPr>
              <w:spacing w:after="120"/>
              <w:ind w:rightChars="26" w:right="57"/>
              <w:rPr>
                <w:rFonts w:ascii="Times New Roman" w:hAnsi="Times New Roman"/>
                <w:sz w:val="20"/>
                <w:szCs w:val="20"/>
              </w:rPr>
            </w:pPr>
          </w:p>
        </w:tc>
      </w:tr>
    </w:tbl>
    <w:p w14:paraId="1628DC21" w14:textId="77777777" w:rsidR="00622A62" w:rsidRDefault="00622A62" w:rsidP="00622A62">
      <w:pPr>
        <w:spacing w:after="0"/>
        <w:jc w:val="both"/>
        <w:rPr>
          <w:rFonts w:ascii="Times New Roman" w:hAnsi="Times New Roman"/>
          <w:b/>
          <w:sz w:val="20"/>
          <w:szCs w:val="20"/>
        </w:rPr>
      </w:pPr>
    </w:p>
    <w:p w14:paraId="4EFC40A8" w14:textId="77777777" w:rsidR="00622A62" w:rsidRPr="00622A62" w:rsidRDefault="00622A62" w:rsidP="00622A62">
      <w:pPr>
        <w:spacing w:after="0"/>
        <w:jc w:val="both"/>
        <w:rPr>
          <w:rFonts w:ascii="Times New Roman" w:hAnsi="Times New Roman"/>
          <w:b/>
          <w:sz w:val="20"/>
          <w:szCs w:val="20"/>
        </w:rPr>
      </w:pPr>
    </w:p>
    <w:p w14:paraId="12FB4692" w14:textId="4AB70825"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Monitor – 26 szt.</w:t>
      </w:r>
    </w:p>
    <w:p w14:paraId="6AC0627C" w14:textId="4F05C0BC"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16A9970"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1DD87395"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3D6DF2B"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353C256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5F739D6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555C36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218D44CA"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394D0D3"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3F1C0785"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31593D21"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478ADD3A"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3EECC04C" w14:textId="77777777" w:rsidTr="00A45276">
        <w:tc>
          <w:tcPr>
            <w:tcW w:w="562" w:type="dxa"/>
          </w:tcPr>
          <w:p w14:paraId="3636FFC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6FEF3DE" w14:textId="01FB4801"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Przekątna ekranu</w:t>
            </w:r>
          </w:p>
        </w:tc>
        <w:tc>
          <w:tcPr>
            <w:tcW w:w="5387" w:type="dxa"/>
          </w:tcPr>
          <w:p w14:paraId="2DDE7A8B" w14:textId="20060F1B"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Minimum 23,8”</w:t>
            </w:r>
          </w:p>
        </w:tc>
        <w:tc>
          <w:tcPr>
            <w:tcW w:w="2693" w:type="dxa"/>
            <w:shd w:val="clear" w:color="auto" w:fill="FFFFFF"/>
          </w:tcPr>
          <w:p w14:paraId="4B0FF9BE" w14:textId="77777777" w:rsidR="00C054A0" w:rsidRPr="00C054A0" w:rsidRDefault="00C054A0" w:rsidP="00C054A0">
            <w:pPr>
              <w:spacing w:after="120"/>
              <w:rPr>
                <w:rFonts w:ascii="Times New Roman" w:hAnsi="Times New Roman"/>
                <w:bCs/>
                <w:sz w:val="20"/>
                <w:szCs w:val="20"/>
              </w:rPr>
            </w:pPr>
          </w:p>
        </w:tc>
      </w:tr>
      <w:tr w:rsidR="00C054A0" w:rsidRPr="00C054A0" w14:paraId="6637C2E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B99E805"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7A66DB6F" w14:textId="237E2FE4"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Rodzaj matrycy</w:t>
            </w:r>
          </w:p>
        </w:tc>
        <w:tc>
          <w:tcPr>
            <w:tcW w:w="5387" w:type="dxa"/>
          </w:tcPr>
          <w:p w14:paraId="56FD2670" w14:textId="3B000755"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VA</w:t>
            </w:r>
          </w:p>
        </w:tc>
        <w:tc>
          <w:tcPr>
            <w:tcW w:w="2693" w:type="dxa"/>
            <w:shd w:val="clear" w:color="auto" w:fill="FFFFFF"/>
          </w:tcPr>
          <w:p w14:paraId="48B86CEE" w14:textId="77777777" w:rsidR="00C054A0" w:rsidRPr="00C054A0" w:rsidRDefault="00C054A0" w:rsidP="00C054A0">
            <w:pPr>
              <w:spacing w:after="120"/>
              <w:rPr>
                <w:rFonts w:ascii="Times New Roman" w:hAnsi="Times New Roman"/>
                <w:color w:val="000000"/>
                <w:sz w:val="20"/>
                <w:szCs w:val="20"/>
              </w:rPr>
            </w:pPr>
          </w:p>
        </w:tc>
      </w:tr>
      <w:tr w:rsidR="00C054A0" w:rsidRPr="00C054A0" w14:paraId="1782AE2B" w14:textId="77777777" w:rsidTr="00A45276">
        <w:tc>
          <w:tcPr>
            <w:tcW w:w="562" w:type="dxa"/>
          </w:tcPr>
          <w:p w14:paraId="043DB71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EA6DC81" w14:textId="0B2628F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Współczynniki proporcji ekranu</w:t>
            </w:r>
          </w:p>
        </w:tc>
        <w:tc>
          <w:tcPr>
            <w:tcW w:w="5387" w:type="dxa"/>
          </w:tcPr>
          <w:p w14:paraId="72661C33" w14:textId="51FF34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16:9</w:t>
            </w:r>
          </w:p>
        </w:tc>
        <w:tc>
          <w:tcPr>
            <w:tcW w:w="2693" w:type="dxa"/>
            <w:shd w:val="clear" w:color="auto" w:fill="FFFFFF"/>
          </w:tcPr>
          <w:p w14:paraId="5254BA7A" w14:textId="77777777" w:rsidR="00C054A0" w:rsidRPr="00C054A0" w:rsidRDefault="00C054A0" w:rsidP="00C054A0">
            <w:pPr>
              <w:spacing w:after="120"/>
              <w:ind w:rightChars="26" w:right="57"/>
              <w:rPr>
                <w:rFonts w:ascii="Times New Roman" w:hAnsi="Times New Roman"/>
                <w:sz w:val="20"/>
                <w:szCs w:val="20"/>
              </w:rPr>
            </w:pPr>
          </w:p>
        </w:tc>
      </w:tr>
      <w:tr w:rsidR="00C054A0" w:rsidRPr="00FD4951" w14:paraId="5A93F272"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B6064EA" w14:textId="77777777" w:rsidR="00C054A0" w:rsidRPr="00C054A0" w:rsidRDefault="00C054A0" w:rsidP="00C054A0">
            <w:pPr>
              <w:numPr>
                <w:ilvl w:val="0"/>
                <w:numId w:val="4"/>
              </w:numPr>
              <w:spacing w:after="120" w:line="264" w:lineRule="auto"/>
              <w:contextualSpacing/>
              <w:rPr>
                <w:rFonts w:ascii="Times New Roman" w:hAnsi="Times New Roman"/>
                <w:sz w:val="20"/>
                <w:szCs w:val="20"/>
              </w:rPr>
            </w:pPr>
          </w:p>
        </w:tc>
        <w:tc>
          <w:tcPr>
            <w:tcW w:w="1418" w:type="dxa"/>
          </w:tcPr>
          <w:p w14:paraId="0C0C2ED1" w14:textId="469FFDB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Rozdzielczość natywna</w:t>
            </w:r>
          </w:p>
        </w:tc>
        <w:tc>
          <w:tcPr>
            <w:tcW w:w="5387" w:type="dxa"/>
          </w:tcPr>
          <w:p w14:paraId="4A6CB82E" w14:textId="02D607DE" w:rsidR="00C054A0" w:rsidRPr="00C054A0" w:rsidRDefault="00C054A0" w:rsidP="00C054A0">
            <w:pPr>
              <w:spacing w:after="120" w:line="264" w:lineRule="auto"/>
              <w:rPr>
                <w:rFonts w:ascii="Times New Roman" w:hAnsi="Times New Roman"/>
                <w:color w:val="000000"/>
                <w:sz w:val="20"/>
                <w:szCs w:val="20"/>
                <w:lang w:val="en-US"/>
              </w:rPr>
            </w:pPr>
            <w:r w:rsidRPr="00C054A0">
              <w:rPr>
                <w:rFonts w:ascii="Times New Roman" w:eastAsiaTheme="minorHAnsi" w:hAnsi="Times New Roman"/>
                <w:sz w:val="20"/>
                <w:szCs w:val="20"/>
                <w:lang w:val="en-US"/>
              </w:rPr>
              <w:t xml:space="preserve">Full HD (1080p) 1920 x 1080 </w:t>
            </w:r>
            <w:proofErr w:type="spellStart"/>
            <w:r w:rsidRPr="00C054A0">
              <w:rPr>
                <w:rFonts w:ascii="Times New Roman" w:eastAsiaTheme="minorHAnsi" w:hAnsi="Times New Roman"/>
                <w:sz w:val="20"/>
                <w:szCs w:val="20"/>
                <w:lang w:val="en-US"/>
              </w:rPr>
              <w:t>przy</w:t>
            </w:r>
            <w:proofErr w:type="spellEnd"/>
            <w:r w:rsidRPr="00C054A0">
              <w:rPr>
                <w:rFonts w:ascii="Times New Roman" w:eastAsiaTheme="minorHAnsi" w:hAnsi="Times New Roman"/>
                <w:sz w:val="20"/>
                <w:szCs w:val="20"/>
                <w:lang w:val="en-US"/>
              </w:rPr>
              <w:t xml:space="preserve"> 60 Hz</w:t>
            </w:r>
          </w:p>
        </w:tc>
        <w:tc>
          <w:tcPr>
            <w:tcW w:w="2693" w:type="dxa"/>
            <w:shd w:val="clear" w:color="auto" w:fill="FFFFFF"/>
          </w:tcPr>
          <w:p w14:paraId="47E295A7" w14:textId="77777777" w:rsidR="00C054A0" w:rsidRPr="00C054A0" w:rsidRDefault="00C054A0" w:rsidP="00C054A0">
            <w:pPr>
              <w:spacing w:after="120"/>
              <w:rPr>
                <w:rFonts w:ascii="Times New Roman" w:hAnsi="Times New Roman"/>
                <w:color w:val="000000"/>
                <w:sz w:val="20"/>
                <w:szCs w:val="20"/>
                <w:lang w:val="en-US"/>
              </w:rPr>
            </w:pPr>
          </w:p>
        </w:tc>
      </w:tr>
      <w:tr w:rsidR="00C054A0" w:rsidRPr="00C054A0" w14:paraId="198E4A50" w14:textId="77777777" w:rsidTr="00A45276">
        <w:tc>
          <w:tcPr>
            <w:tcW w:w="562" w:type="dxa"/>
          </w:tcPr>
          <w:p w14:paraId="78C8E3E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lang w:val="en-US"/>
              </w:rPr>
            </w:pPr>
          </w:p>
        </w:tc>
        <w:tc>
          <w:tcPr>
            <w:tcW w:w="1418" w:type="dxa"/>
          </w:tcPr>
          <w:p w14:paraId="4DDB91EC" w14:textId="67F878B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Rozstaw pikseli</w:t>
            </w:r>
          </w:p>
        </w:tc>
        <w:tc>
          <w:tcPr>
            <w:tcW w:w="5387" w:type="dxa"/>
          </w:tcPr>
          <w:p w14:paraId="7B79DA61" w14:textId="423BA64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0.2745 mm</w:t>
            </w:r>
          </w:p>
        </w:tc>
        <w:tc>
          <w:tcPr>
            <w:tcW w:w="2693" w:type="dxa"/>
            <w:shd w:val="clear" w:color="auto" w:fill="FFFFFF"/>
          </w:tcPr>
          <w:p w14:paraId="0CBBBEA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E74AF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2C5AEA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4C9794E" w14:textId="0566B9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Jasność</w:t>
            </w:r>
          </w:p>
        </w:tc>
        <w:tc>
          <w:tcPr>
            <w:tcW w:w="5387" w:type="dxa"/>
          </w:tcPr>
          <w:p w14:paraId="703F9A39" w14:textId="50DBB75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250 cd/m²</w:t>
            </w:r>
          </w:p>
        </w:tc>
        <w:tc>
          <w:tcPr>
            <w:tcW w:w="2693" w:type="dxa"/>
            <w:shd w:val="clear" w:color="auto" w:fill="FFFFFF"/>
          </w:tcPr>
          <w:p w14:paraId="530C7B6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95CCAD2" w14:textId="77777777" w:rsidTr="00A45276">
        <w:tc>
          <w:tcPr>
            <w:tcW w:w="562" w:type="dxa"/>
          </w:tcPr>
          <w:p w14:paraId="64343ED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35CD9FD" w14:textId="181547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Współczynnik kontrastu</w:t>
            </w:r>
          </w:p>
        </w:tc>
        <w:tc>
          <w:tcPr>
            <w:tcW w:w="5387" w:type="dxa"/>
          </w:tcPr>
          <w:p w14:paraId="5C2384BE" w14:textId="0376B3E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3000:1</w:t>
            </w:r>
          </w:p>
        </w:tc>
        <w:tc>
          <w:tcPr>
            <w:tcW w:w="2693" w:type="dxa"/>
            <w:shd w:val="clear" w:color="auto" w:fill="FFFFFF"/>
          </w:tcPr>
          <w:p w14:paraId="59A851F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BA59AB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7DD913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A18A3ED" w14:textId="7BDFC72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Obsługa kolorów</w:t>
            </w:r>
          </w:p>
        </w:tc>
        <w:tc>
          <w:tcPr>
            <w:tcW w:w="5387" w:type="dxa"/>
          </w:tcPr>
          <w:p w14:paraId="5E5596BC" w14:textId="52E926F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16,7 miliony kolorów</w:t>
            </w:r>
          </w:p>
        </w:tc>
        <w:tc>
          <w:tcPr>
            <w:tcW w:w="2693" w:type="dxa"/>
            <w:shd w:val="clear" w:color="auto" w:fill="FFFFFF"/>
          </w:tcPr>
          <w:p w14:paraId="148489C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163AB3F" w14:textId="77777777" w:rsidTr="00A45276">
        <w:tc>
          <w:tcPr>
            <w:tcW w:w="562" w:type="dxa"/>
          </w:tcPr>
          <w:p w14:paraId="5B2C292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4833A77E" w14:textId="5589E51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reakcji</w:t>
            </w:r>
          </w:p>
        </w:tc>
        <w:tc>
          <w:tcPr>
            <w:tcW w:w="5387" w:type="dxa"/>
          </w:tcPr>
          <w:p w14:paraId="00AD5CF3" w14:textId="2625B49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Czysta sinusoida</w:t>
            </w:r>
          </w:p>
        </w:tc>
        <w:tc>
          <w:tcPr>
            <w:tcW w:w="2693" w:type="dxa"/>
            <w:shd w:val="clear" w:color="auto" w:fill="FFFFFF"/>
          </w:tcPr>
          <w:p w14:paraId="15D39765"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9D74364"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7AD8604"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6FAF588" w14:textId="0F8EB30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Sprawność</w:t>
            </w:r>
          </w:p>
        </w:tc>
        <w:tc>
          <w:tcPr>
            <w:tcW w:w="5387" w:type="dxa"/>
          </w:tcPr>
          <w:p w14:paraId="14AA5772" w14:textId="707775D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8 ms GTG w trybie normalnym</w:t>
            </w:r>
          </w:p>
        </w:tc>
        <w:tc>
          <w:tcPr>
            <w:tcW w:w="2693" w:type="dxa"/>
            <w:shd w:val="clear" w:color="auto" w:fill="FFFFFF"/>
          </w:tcPr>
          <w:p w14:paraId="65E97FC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06522D7" w14:textId="77777777" w:rsidTr="00A45276">
        <w:tc>
          <w:tcPr>
            <w:tcW w:w="562" w:type="dxa"/>
          </w:tcPr>
          <w:p w14:paraId="62412E37"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996DA7B" w14:textId="31F00EC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Kąty widzenia</w:t>
            </w:r>
          </w:p>
        </w:tc>
        <w:tc>
          <w:tcPr>
            <w:tcW w:w="5387" w:type="dxa"/>
          </w:tcPr>
          <w:p w14:paraId="2B488D1B" w14:textId="617383C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178°/178°</w:t>
            </w:r>
          </w:p>
        </w:tc>
        <w:tc>
          <w:tcPr>
            <w:tcW w:w="2693" w:type="dxa"/>
            <w:shd w:val="clear" w:color="auto" w:fill="FFFFFF"/>
          </w:tcPr>
          <w:p w14:paraId="195A185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FF5D97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2F66C65"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32A933D0" w14:textId="2793CF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Powłoka ekranu</w:t>
            </w:r>
          </w:p>
        </w:tc>
        <w:tc>
          <w:tcPr>
            <w:tcW w:w="5387" w:type="dxa"/>
          </w:tcPr>
          <w:p w14:paraId="2035733A" w14:textId="6C90EE8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Antyrefleksyjna</w:t>
            </w:r>
          </w:p>
        </w:tc>
        <w:tc>
          <w:tcPr>
            <w:tcW w:w="2693" w:type="dxa"/>
            <w:shd w:val="clear" w:color="auto" w:fill="FFFFFF"/>
          </w:tcPr>
          <w:p w14:paraId="3D92488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29584B2" w14:textId="77777777" w:rsidTr="00A45276">
        <w:tc>
          <w:tcPr>
            <w:tcW w:w="562" w:type="dxa"/>
          </w:tcPr>
          <w:p w14:paraId="05A52D7C"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2CCEB3CE" w14:textId="0F1BED9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Technologia podświetlenia</w:t>
            </w:r>
          </w:p>
        </w:tc>
        <w:tc>
          <w:tcPr>
            <w:tcW w:w="5387" w:type="dxa"/>
          </w:tcPr>
          <w:p w14:paraId="10D4C3CD" w14:textId="3D75877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Podświetlenie LED</w:t>
            </w:r>
          </w:p>
        </w:tc>
        <w:tc>
          <w:tcPr>
            <w:tcW w:w="2693" w:type="dxa"/>
            <w:shd w:val="clear" w:color="auto" w:fill="FFFFFF"/>
          </w:tcPr>
          <w:p w14:paraId="4D683A6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E68705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D105D2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7D1AB3B" w14:textId="60DA345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Złącza</w:t>
            </w:r>
          </w:p>
        </w:tc>
        <w:tc>
          <w:tcPr>
            <w:tcW w:w="5387" w:type="dxa"/>
          </w:tcPr>
          <w:p w14:paraId="0E0B05EB" w14:textId="77777777" w:rsidR="00C054A0" w:rsidRDefault="00C054A0" w:rsidP="00C054A0">
            <w:pPr>
              <w:numPr>
                <w:ilvl w:val="0"/>
                <w:numId w:val="15"/>
              </w:numPr>
              <w:spacing w:after="120"/>
              <w:rPr>
                <w:rFonts w:ascii="Times New Roman" w:eastAsiaTheme="minorHAnsi" w:hAnsi="Times New Roman"/>
                <w:sz w:val="20"/>
                <w:szCs w:val="20"/>
              </w:rPr>
            </w:pPr>
            <w:r w:rsidRPr="00C054A0">
              <w:rPr>
                <w:rFonts w:ascii="Times New Roman" w:eastAsiaTheme="minorHAnsi" w:hAnsi="Times New Roman"/>
                <w:sz w:val="20"/>
                <w:szCs w:val="20"/>
              </w:rPr>
              <w:t>VGA</w:t>
            </w:r>
          </w:p>
          <w:p w14:paraId="71A2D404" w14:textId="49D86798" w:rsidR="00C054A0" w:rsidRPr="00C054A0" w:rsidRDefault="00C054A0" w:rsidP="00C054A0">
            <w:pPr>
              <w:numPr>
                <w:ilvl w:val="0"/>
                <w:numId w:val="15"/>
              </w:numPr>
              <w:spacing w:after="120"/>
              <w:rPr>
                <w:rFonts w:ascii="Times New Roman" w:eastAsiaTheme="minorHAnsi" w:hAnsi="Times New Roman"/>
                <w:sz w:val="20"/>
                <w:szCs w:val="20"/>
              </w:rPr>
            </w:pPr>
            <w:proofErr w:type="spellStart"/>
            <w:r w:rsidRPr="00C054A0">
              <w:rPr>
                <w:rFonts w:ascii="Times New Roman" w:eastAsiaTheme="minorHAnsi" w:hAnsi="Times New Roman"/>
                <w:sz w:val="20"/>
                <w:szCs w:val="20"/>
              </w:rPr>
              <w:t>DisplayPort</w:t>
            </w:r>
            <w:proofErr w:type="spellEnd"/>
            <w:r w:rsidRPr="00C054A0">
              <w:rPr>
                <w:rFonts w:ascii="Times New Roman" w:eastAsiaTheme="minorHAnsi" w:hAnsi="Times New Roman"/>
                <w:sz w:val="20"/>
                <w:szCs w:val="20"/>
              </w:rPr>
              <w:t xml:space="preserve"> 1.2</w:t>
            </w:r>
          </w:p>
        </w:tc>
        <w:tc>
          <w:tcPr>
            <w:tcW w:w="2693" w:type="dxa"/>
            <w:shd w:val="clear" w:color="auto" w:fill="FFFFFF"/>
          </w:tcPr>
          <w:p w14:paraId="0EAC98A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CA0A34D" w14:textId="77777777" w:rsidTr="00A45276">
        <w:tc>
          <w:tcPr>
            <w:tcW w:w="562" w:type="dxa"/>
          </w:tcPr>
          <w:p w14:paraId="57ABA71B"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F36924B" w14:textId="518BB4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Regulacja pozycji ekranu</w:t>
            </w:r>
          </w:p>
        </w:tc>
        <w:tc>
          <w:tcPr>
            <w:tcW w:w="5387" w:type="dxa"/>
          </w:tcPr>
          <w:p w14:paraId="1B973F22" w14:textId="06B61E8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Odchylenie, -5/+2</w:t>
            </w:r>
            <w:r w:rsidR="00FD4951">
              <w:rPr>
                <w:rFonts w:ascii="Times New Roman" w:eastAsiaTheme="minorHAnsi" w:hAnsi="Times New Roman"/>
                <w:sz w:val="20"/>
                <w:szCs w:val="20"/>
              </w:rPr>
              <w:t>0</w:t>
            </w:r>
          </w:p>
        </w:tc>
        <w:tc>
          <w:tcPr>
            <w:tcW w:w="2693" w:type="dxa"/>
            <w:shd w:val="clear" w:color="auto" w:fill="FFFFFF"/>
          </w:tcPr>
          <w:p w14:paraId="145DC6C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865DC9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9A5B256"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14B786B4" w14:textId="61B2EBA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Zasilanie</w:t>
            </w:r>
          </w:p>
        </w:tc>
        <w:tc>
          <w:tcPr>
            <w:tcW w:w="5387" w:type="dxa"/>
          </w:tcPr>
          <w:p w14:paraId="5FB76BB9" w14:textId="2808006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Maksymalny pobór mocy 25W</w:t>
            </w:r>
          </w:p>
        </w:tc>
        <w:tc>
          <w:tcPr>
            <w:tcW w:w="2693" w:type="dxa"/>
            <w:shd w:val="clear" w:color="auto" w:fill="FFFFFF"/>
          </w:tcPr>
          <w:p w14:paraId="1AAC8B3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ECEFF30" w14:textId="77777777" w:rsidTr="00A45276">
        <w:tc>
          <w:tcPr>
            <w:tcW w:w="562" w:type="dxa"/>
          </w:tcPr>
          <w:p w14:paraId="26CBEF8F"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78B219F6" w14:textId="5603230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Certyfikaty i normy</w:t>
            </w:r>
          </w:p>
        </w:tc>
        <w:tc>
          <w:tcPr>
            <w:tcW w:w="5387" w:type="dxa"/>
          </w:tcPr>
          <w:p w14:paraId="639AEA7A" w14:textId="5163168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EPEAT Gold, ENERGY STAR</w:t>
            </w:r>
          </w:p>
        </w:tc>
        <w:tc>
          <w:tcPr>
            <w:tcW w:w="2693" w:type="dxa"/>
            <w:shd w:val="clear" w:color="auto" w:fill="FFFFFF"/>
          </w:tcPr>
          <w:p w14:paraId="49222AC1"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1F8EDD7"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6209C72" w14:textId="77777777" w:rsidR="00C054A0" w:rsidRPr="00C054A0" w:rsidRDefault="00C054A0" w:rsidP="00C054A0">
            <w:pPr>
              <w:numPr>
                <w:ilvl w:val="0"/>
                <w:numId w:val="4"/>
              </w:numPr>
              <w:spacing w:after="120" w:line="264" w:lineRule="auto"/>
              <w:ind w:rightChars="26" w:right="57"/>
              <w:contextualSpacing/>
              <w:rPr>
                <w:rFonts w:ascii="Times New Roman" w:hAnsi="Times New Roman"/>
                <w:sz w:val="20"/>
                <w:szCs w:val="20"/>
              </w:rPr>
            </w:pPr>
          </w:p>
        </w:tc>
        <w:tc>
          <w:tcPr>
            <w:tcW w:w="1418" w:type="dxa"/>
          </w:tcPr>
          <w:p w14:paraId="6163730F" w14:textId="77777777" w:rsidR="00C054A0" w:rsidRPr="00C054A0" w:rsidRDefault="00C054A0" w:rsidP="00C054A0">
            <w:pPr>
              <w:spacing w:after="120"/>
              <w:rPr>
                <w:rFonts w:ascii="Times New Roman" w:eastAsiaTheme="minorHAnsi" w:hAnsi="Times New Roman"/>
                <w:bCs/>
                <w:sz w:val="20"/>
                <w:szCs w:val="20"/>
              </w:rPr>
            </w:pPr>
            <w:r w:rsidRPr="00C054A0">
              <w:rPr>
                <w:rFonts w:ascii="Times New Roman" w:eastAsiaTheme="minorHAnsi" w:hAnsi="Times New Roman"/>
                <w:bCs/>
                <w:sz w:val="20"/>
                <w:szCs w:val="20"/>
              </w:rPr>
              <w:t>Gwarancja</w:t>
            </w:r>
          </w:p>
          <w:p w14:paraId="4C1E8A3E" w14:textId="3F41ED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color w:val="FF0000"/>
                <w:sz w:val="20"/>
                <w:szCs w:val="20"/>
              </w:rPr>
              <w:t>(Kryterium punktowe)</w:t>
            </w:r>
          </w:p>
        </w:tc>
        <w:tc>
          <w:tcPr>
            <w:tcW w:w="5387" w:type="dxa"/>
          </w:tcPr>
          <w:p w14:paraId="4AAA5BA4" w14:textId="5F45F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
                <w:bCs/>
                <w:sz w:val="20"/>
                <w:szCs w:val="20"/>
              </w:rPr>
              <w:t>Min. 24 miesiące (lub 36 miesięcy)</w:t>
            </w:r>
            <w:r w:rsidRPr="00C054A0">
              <w:rPr>
                <w:rFonts w:ascii="Times New Roman" w:eastAsiaTheme="minorHAnsi" w:hAnsi="Times New Roman"/>
                <w:sz w:val="20"/>
                <w:szCs w:val="20"/>
              </w:rPr>
              <w:t xml:space="preserve"> gwarancji producenta</w:t>
            </w:r>
          </w:p>
        </w:tc>
        <w:tc>
          <w:tcPr>
            <w:tcW w:w="2693" w:type="dxa"/>
            <w:shd w:val="clear" w:color="auto" w:fill="FFFFFF"/>
          </w:tcPr>
          <w:p w14:paraId="048A8ABB" w14:textId="77777777" w:rsidR="00C054A0" w:rsidRPr="00C054A0" w:rsidRDefault="00C054A0" w:rsidP="00C054A0">
            <w:pPr>
              <w:spacing w:after="120"/>
              <w:ind w:rightChars="26" w:right="57"/>
              <w:rPr>
                <w:rFonts w:ascii="Times New Roman" w:hAnsi="Times New Roman"/>
                <w:sz w:val="20"/>
                <w:szCs w:val="20"/>
              </w:rPr>
            </w:pPr>
          </w:p>
        </w:tc>
      </w:tr>
    </w:tbl>
    <w:p w14:paraId="2ABFDEF0" w14:textId="77777777" w:rsidR="00622A62" w:rsidRDefault="00622A62" w:rsidP="00622A62">
      <w:pPr>
        <w:spacing w:after="0"/>
        <w:jc w:val="both"/>
        <w:rPr>
          <w:rFonts w:ascii="Times New Roman" w:hAnsi="Times New Roman"/>
          <w:b/>
          <w:sz w:val="20"/>
          <w:szCs w:val="20"/>
        </w:rPr>
      </w:pPr>
    </w:p>
    <w:p w14:paraId="1ADD79F2" w14:textId="77777777" w:rsidR="00622A62" w:rsidRPr="00622A62" w:rsidRDefault="00622A62" w:rsidP="00622A62">
      <w:pPr>
        <w:spacing w:after="0"/>
        <w:jc w:val="both"/>
        <w:rPr>
          <w:rFonts w:ascii="Times New Roman" w:hAnsi="Times New Roman"/>
          <w:b/>
          <w:sz w:val="20"/>
          <w:szCs w:val="20"/>
        </w:rPr>
      </w:pPr>
    </w:p>
    <w:p w14:paraId="12042556" w14:textId="3D9C05DE" w:rsidR="00622A62" w:rsidRDefault="00622A62">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Oprogramowanie biurowe – 13 szt.</w:t>
      </w:r>
    </w:p>
    <w:p w14:paraId="2599DE08" w14:textId="1F04F3E1"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7064E1AA"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2DAABED4"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A67896F"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1102690"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23A447D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0BA75CF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932197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206C012"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180338F9"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EAD7868"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6FF1005A" w14:textId="39F67E7B"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Nazwa i wersja:</w:t>
            </w:r>
          </w:p>
        </w:tc>
      </w:tr>
      <w:tr w:rsidR="00FD4951" w:rsidRPr="00C054A0" w14:paraId="7DECFF28" w14:textId="77777777" w:rsidTr="00A45276">
        <w:tc>
          <w:tcPr>
            <w:tcW w:w="562" w:type="dxa"/>
          </w:tcPr>
          <w:p w14:paraId="2EA6CC65" w14:textId="77777777" w:rsidR="00FD4951" w:rsidRPr="00C054A0" w:rsidRDefault="00FD4951" w:rsidP="00FD4951">
            <w:pPr>
              <w:numPr>
                <w:ilvl w:val="0"/>
                <w:numId w:val="5"/>
              </w:numPr>
              <w:spacing w:after="120" w:line="264" w:lineRule="auto"/>
              <w:contextualSpacing/>
              <w:rPr>
                <w:rFonts w:ascii="Times New Roman" w:hAnsi="Times New Roman"/>
                <w:sz w:val="20"/>
                <w:szCs w:val="20"/>
              </w:rPr>
            </w:pPr>
          </w:p>
        </w:tc>
        <w:tc>
          <w:tcPr>
            <w:tcW w:w="1418" w:type="dxa"/>
          </w:tcPr>
          <w:p w14:paraId="4FFC15E8" w14:textId="5268C6D3"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Oprogramowanie biurowe</w:t>
            </w:r>
          </w:p>
        </w:tc>
        <w:tc>
          <w:tcPr>
            <w:tcW w:w="5387" w:type="dxa"/>
          </w:tcPr>
          <w:p w14:paraId="5D4C38A6"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Do każdego komputera zostanie dołączone oprogramowanie biurowe, w całości w języku polskim, w formie licencji wieczystej, przeznaczonej dla odbiorców komercyjnych, zawierający co najmniej: </w:t>
            </w:r>
          </w:p>
          <w:p w14:paraId="50262C5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edytor tekstu </w:t>
            </w:r>
          </w:p>
          <w:p w14:paraId="6380F9D9"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arkusz kalkulacyjny </w:t>
            </w:r>
          </w:p>
          <w:p w14:paraId="65FDE2A8"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aplikację do tworzenia prezentacji </w:t>
            </w:r>
          </w:p>
          <w:p w14:paraId="57ED254A"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 aplikację do obsługi poczty </w:t>
            </w:r>
          </w:p>
          <w:p w14:paraId="3FBC750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Wykonawca może dostarczyć rozwiązanie równoważne spełniające następujące wymagania techniczne opisane poniżej:</w:t>
            </w:r>
          </w:p>
          <w:p w14:paraId="3BE36683"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Wymagania odnośnie interfejsu użytkownika:</w:t>
            </w:r>
          </w:p>
          <w:p w14:paraId="1DE093EC" w14:textId="77777777" w:rsidR="00FD4951" w:rsidRPr="00FD4951" w:rsidRDefault="00FD4951" w:rsidP="00FD495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pełna polska wersja językowa interfejsu użytkownika</w:t>
            </w:r>
          </w:p>
          <w:p w14:paraId="4B978087" w14:textId="77777777" w:rsidR="00FD4951" w:rsidRPr="00FD4951" w:rsidRDefault="00FD4951" w:rsidP="00FD4951">
            <w:pPr>
              <w:numPr>
                <w:ilvl w:val="0"/>
                <w:numId w:val="16"/>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prostota i intuicyjność obsługi, pozwalająca na pracę osobom nieposiadającym umiejętności technicznych. </w:t>
            </w:r>
          </w:p>
          <w:p w14:paraId="0E2A92F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Oprogramowanie musi umożliwiać tworzenie i edycję dokumentów elektronicznych w ustalonym formacie, który spełnia następujące warunki:</w:t>
            </w:r>
          </w:p>
          <w:p w14:paraId="1253B724" w14:textId="77777777" w:rsidR="00FD4951" w:rsidRPr="00FD4951" w:rsidRDefault="00FD4951" w:rsidP="00FD495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posiada kompletny i publicznie dostępny opis formatu</w:t>
            </w:r>
          </w:p>
          <w:p w14:paraId="30A58B2A" w14:textId="77777777" w:rsidR="00FD4951" w:rsidRPr="00FD4951" w:rsidRDefault="00FD4951" w:rsidP="00FD4951">
            <w:pPr>
              <w:numPr>
                <w:ilvl w:val="0"/>
                <w:numId w:val="17"/>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59D88EB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w:t>
            </w:r>
            <w:r w:rsidRPr="00FD4951">
              <w:rPr>
                <w:rFonts w:ascii="Times New Roman" w:eastAsiaTheme="minorHAnsi" w:hAnsi="Times New Roman"/>
                <w:sz w:val="20"/>
                <w:szCs w:val="20"/>
              </w:rPr>
              <w:lastRenderedPageBreak/>
              <w:t xml:space="preserve">aplikacji musi być dostępna pełna dokumentacja w języku polskim. </w:t>
            </w:r>
          </w:p>
          <w:p w14:paraId="63E8E99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Pakiet zintegrowanych aplikacji biurowych musi zawierać:</w:t>
            </w:r>
          </w:p>
          <w:p w14:paraId="7956F6A9" w14:textId="77777777" w:rsidR="00FD4951" w:rsidRPr="00FD4951" w:rsidRDefault="00FD4951" w:rsidP="00FD495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edytor tekstów</w:t>
            </w:r>
          </w:p>
          <w:p w14:paraId="1841AE4E" w14:textId="77777777" w:rsidR="00FD4951" w:rsidRPr="00FD4951" w:rsidRDefault="00FD4951" w:rsidP="00FD495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arkusz kalkulacyjny</w:t>
            </w:r>
          </w:p>
          <w:p w14:paraId="2AC89205" w14:textId="77777777" w:rsidR="00FD4951" w:rsidRPr="00FD4951" w:rsidRDefault="00FD4951" w:rsidP="00FD495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przygotowywania i prowadzenia prezentacji</w:t>
            </w:r>
          </w:p>
          <w:p w14:paraId="6B969FAF" w14:textId="77777777" w:rsidR="00FD4951" w:rsidRPr="00FD4951" w:rsidRDefault="00FD4951" w:rsidP="00FD4951">
            <w:pPr>
              <w:numPr>
                <w:ilvl w:val="0"/>
                <w:numId w:val="18"/>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narzędzie do obsługi poczty email. </w:t>
            </w:r>
          </w:p>
          <w:p w14:paraId="0C78DC9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Edytor tekstów musi umożliwiać:</w:t>
            </w:r>
          </w:p>
          <w:p w14:paraId="13B227A7"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edycję i formatowanie tekstu w języku polskim wraz z obsługą języka polskiego w zakresie sprawdzania pisowni i poprawności gramatycznej oraz funkcjonalnością słownika wyrazów bliskoznacznych i autokorekty</w:t>
            </w:r>
          </w:p>
          <w:p w14:paraId="34A7F302"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oraz formatowanie tabel</w:t>
            </w:r>
          </w:p>
          <w:p w14:paraId="2A225631"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oraz formatowanie obiektów graficznych</w:t>
            </w:r>
          </w:p>
          <w:p w14:paraId="02514DB4"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wstawianie wykresów i tabel z arkusza kalkulacyjnego (wliczając tabele przestawne)</w:t>
            </w:r>
          </w:p>
          <w:p w14:paraId="041E92D7"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numerowanie rozdziałów, punktów, akapitów, tabel i rysunków</w:t>
            </w:r>
          </w:p>
          <w:p w14:paraId="23F3E82C"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tworzenie spisów treści</w:t>
            </w:r>
          </w:p>
          <w:p w14:paraId="5F1EB4F1"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formatowanie nagłówków i stopek stron</w:t>
            </w:r>
          </w:p>
          <w:p w14:paraId="381071C2"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śledzenie i porównywanie zmian wprowadzonych przez użytkowników w dokumencie</w:t>
            </w:r>
          </w:p>
          <w:p w14:paraId="69E8E65B"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tworzenie i edycję makr automatyzujących wykonywanie czynności</w:t>
            </w:r>
          </w:p>
          <w:p w14:paraId="26DA2AD2"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określenie układu strony (pionowa/pozioma)</w:t>
            </w:r>
          </w:p>
          <w:p w14:paraId="1AA97423"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wydruk dokumentów</w:t>
            </w:r>
          </w:p>
          <w:p w14:paraId="71D91EE1"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wykonywanie korespondencji seryjnej bazując na danych adresowych pochodzących z arkusza kalkulacyjnego i z narzędzia do zarządzania informacją prywatną</w:t>
            </w:r>
          </w:p>
          <w:p w14:paraId="31829879"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pracę na dokumentach utworzonych przy pomocy posiadanego przez Zamawiającego oprogramowania Microsoft Word 2003 lub Microsoft Word 2007, 2010,  2013, 2016, 2019, 2021 z zapewnieniem bezproblemowej konwersji wszystkich elementów i atrybutów dokumentu</w:t>
            </w:r>
          </w:p>
          <w:p w14:paraId="7A2021CF"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zabezpieczenie dokumentów hasłem przed odczytem oraz przed wprowadzaniem modyfikacji</w:t>
            </w:r>
          </w:p>
          <w:p w14:paraId="3DBE09D2" w14:textId="77777777" w:rsidR="00FD4951" w:rsidRPr="00FD4951" w:rsidRDefault="00FD4951" w:rsidP="00FD4951">
            <w:pPr>
              <w:numPr>
                <w:ilvl w:val="0"/>
                <w:numId w:val="19"/>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wymagana jest dostępność do oferowanego edytora tekstu bezpłatnych narzędzi umożliwiających </w:t>
            </w:r>
            <w:r w:rsidRPr="00FD4951">
              <w:rPr>
                <w:rFonts w:ascii="Times New Roman" w:eastAsiaTheme="minorHAnsi" w:hAnsi="Times New Roman"/>
                <w:sz w:val="20"/>
                <w:szCs w:val="20"/>
              </w:rPr>
              <w:lastRenderedPageBreak/>
              <w:t xml:space="preserve">podpisanie podpisem elektronicznym pliku z zapisanym dokumentem przy pomocy certyfikatu kwalifikowanego zgodnie z wymaganiami obowiązującego w Polsce prawa; </w:t>
            </w:r>
          </w:p>
          <w:p w14:paraId="3E8B8E70"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Arkusz kalkulacyjny musi umożliwiać:</w:t>
            </w:r>
          </w:p>
          <w:p w14:paraId="0AE42DAA"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raportów tabelarycznych</w:t>
            </w:r>
          </w:p>
          <w:p w14:paraId="6EB89777"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wykresów liniowych (wraz z linią trendu), słupkowych, kołowych</w:t>
            </w:r>
          </w:p>
          <w:p w14:paraId="3A979FB9"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arkuszy kalkulacyjnych zawierających teksty, dane liczbowe oraz formuły przeprowadzające operacje matematyczne, logiczne, tekstowe, statystyczne oraz operacje na danych finansowych i na miarach czasu,</w:t>
            </w:r>
          </w:p>
          <w:p w14:paraId="65D760D5"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tworzenie raportów z zewnętrznych źródeł danych (inne arkusze kalkulacyjne, bazy danych zgodne z ODBC, pliki tekstowe, pliki XML, </w:t>
            </w:r>
            <w:proofErr w:type="spellStart"/>
            <w:r w:rsidRPr="00FD4951">
              <w:rPr>
                <w:rFonts w:ascii="Times New Roman" w:eastAsiaTheme="minorHAnsi" w:hAnsi="Times New Roman"/>
                <w:sz w:val="20"/>
                <w:szCs w:val="20"/>
              </w:rPr>
              <w:t>WebService</w:t>
            </w:r>
            <w:proofErr w:type="spellEnd"/>
            <w:r w:rsidRPr="00FD4951">
              <w:rPr>
                <w:rFonts w:ascii="Times New Roman" w:eastAsiaTheme="minorHAnsi" w:hAnsi="Times New Roman"/>
                <w:sz w:val="20"/>
                <w:szCs w:val="20"/>
              </w:rPr>
              <w:t>),</w:t>
            </w:r>
          </w:p>
          <w:p w14:paraId="12AAC969"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obsługę kostek OLAP oraz tworzenie i edycję kwerend bazodanowych i webowych. Narzędzia wspomagające analizę statystyczną i finansową, analizę wariantową i rozwiązywanie problemów optymalizacyjnych</w:t>
            </w:r>
          </w:p>
          <w:p w14:paraId="3CFD888D"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raportów tabeli przestawnych umożliwiających dynamiczną zmianę wymiarów oraz wykresów bazujących na danych z tabeli przestawnych</w:t>
            </w:r>
          </w:p>
          <w:p w14:paraId="656C6708"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wyszukiwanie i zamianę danych</w:t>
            </w:r>
          </w:p>
          <w:p w14:paraId="0AB987A2"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wykonywanie analiz danych przy użyciu formatowania warunkowego</w:t>
            </w:r>
          </w:p>
          <w:p w14:paraId="0A9510A5"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nazywanie komórek arkusza i odwoływanie się w formułach po takiej nazwie</w:t>
            </w:r>
          </w:p>
          <w:p w14:paraId="13AC45AA"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tworzenie i edycję makr automatyzujących wykonywanie czynności,</w:t>
            </w:r>
          </w:p>
          <w:p w14:paraId="52F93551"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formatowanie czasu, daty i wartości finansowych z polskim formatem</w:t>
            </w:r>
          </w:p>
          <w:p w14:paraId="3D7F44DC"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zapis wielu arkuszy kalkulacyjnych w jednym pliku</w:t>
            </w:r>
          </w:p>
          <w:p w14:paraId="56817CFE" w14:textId="77777777" w:rsidR="00FD4951" w:rsidRPr="00FD4951" w:rsidRDefault="00FD4951" w:rsidP="00FD4951">
            <w:pPr>
              <w:numPr>
                <w:ilvl w:val="0"/>
                <w:numId w:val="20"/>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40A50AA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przygotowywania i prowadzenia prezentacji musi umożliwiać:</w:t>
            </w:r>
          </w:p>
          <w:p w14:paraId="169624C6"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przygotowywanie prezentacji multimedialnych</w:t>
            </w:r>
          </w:p>
          <w:p w14:paraId="190D88B0"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prezentowanie przy użyciu projektora multimedialnego</w:t>
            </w:r>
          </w:p>
          <w:p w14:paraId="374189BA"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drukowanie w formacie umożliwiającym robienie notatek</w:t>
            </w:r>
          </w:p>
          <w:p w14:paraId="684D6A7A"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zapisanie jako prezentacja tylko do odczytu</w:t>
            </w:r>
          </w:p>
          <w:p w14:paraId="7CFAB637"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nagrywanie narracji dołączanie jej do prezentacji</w:t>
            </w:r>
          </w:p>
          <w:p w14:paraId="392D4B66"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opatrywanie slajdów notatkami dla prezentera</w:t>
            </w:r>
          </w:p>
          <w:p w14:paraId="19B265CB"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umieszczanie i formatowanie tekstów, obiektów graficznych, tabel, nagrań dźwiękowych i wideo</w:t>
            </w:r>
          </w:p>
          <w:p w14:paraId="6BF7D923"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umieszczanie tabeli wykresów pochodzących z arkusza kalkulacyjnego</w:t>
            </w:r>
          </w:p>
          <w:p w14:paraId="1E51FCFE"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odświeżenie wykresu znajdującego się w prezentacji po zmianie danych w źródłowym arkuszu kalkulacyjnym</w:t>
            </w:r>
          </w:p>
          <w:p w14:paraId="4A6357B1"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tworzenia animacji obiektów i całych slajdów</w:t>
            </w:r>
          </w:p>
          <w:p w14:paraId="6027FCB6"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prowadzenie prezentacji w trybie prezentera, gdzie slajdy są widoczne na jednym monitorze lub projektorze, a na drugim widoczne są slajdy i notatki prezentera</w:t>
            </w:r>
          </w:p>
          <w:p w14:paraId="7916C308" w14:textId="77777777" w:rsidR="00FD4951" w:rsidRPr="00FD4951" w:rsidRDefault="00FD4951" w:rsidP="00FD4951">
            <w:pPr>
              <w:numPr>
                <w:ilvl w:val="0"/>
                <w:numId w:val="21"/>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pełna zgodność z formatami plików utworzonych za pomocą posiadanego przez Zamawiającego oprogramowania MS PowerPoint 2003, MS PowerPoint 2007, 2010,  2013, 2016, 2019, 2021; </w:t>
            </w:r>
          </w:p>
          <w:p w14:paraId="7944FFD7"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Narzędzie do obsługi poczty email musi umożliwiać:</w:t>
            </w:r>
          </w:p>
          <w:p w14:paraId="6717D7B6"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pobieranie i wysyłanie poczty elektronicznej z serwera pocztowego</w:t>
            </w:r>
          </w:p>
          <w:p w14:paraId="18BB3DA8"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przechowywanie wiadomości na serwerze lub w lokalnym pliku tworzonym z zastosowaniem efektywnej kompresji danych</w:t>
            </w:r>
          </w:p>
          <w:p w14:paraId="62391605"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filtrowanie niechcianej poczty elektronicznej (SPAM) oraz określanie listy zablokowanych i bezpiecznych nadawców</w:t>
            </w:r>
          </w:p>
          <w:p w14:paraId="430E9C4D"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katalogów, pozwalających katalogować pocztę elektroniczną</w:t>
            </w:r>
          </w:p>
          <w:p w14:paraId="228F11B0"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automatyczne grupowanie poczty o tym samym tytule</w:t>
            </w:r>
          </w:p>
          <w:p w14:paraId="65A64D00"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tworzenie reguł przenoszących automatycznie nową pocztę elektroniczną do określonych katalogów bazując na słowach zawartych w tytule, adresie nadawcy i odbiorcy</w:t>
            </w:r>
          </w:p>
          <w:p w14:paraId="37E4DE74"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oflagowanie poczty elektronicznej z określeniem terminu przypomnienia, oddzielnie dla nadawcy i adresatów</w:t>
            </w:r>
          </w:p>
          <w:p w14:paraId="6236DFBB" w14:textId="77777777" w:rsidR="00FD4951" w:rsidRPr="00FD4951" w:rsidRDefault="00FD4951" w:rsidP="00FD4951">
            <w:pPr>
              <w:numPr>
                <w:ilvl w:val="0"/>
                <w:numId w:val="22"/>
              </w:num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lastRenderedPageBreak/>
              <w:t>mechanizm ustalania liczby wiadomości, które mają być synchronizowane lokalnie</w:t>
            </w:r>
          </w:p>
          <w:p w14:paraId="14E14F9C" w14:textId="6E31EFBC" w:rsidR="00FD4951" w:rsidRPr="00FD4951" w:rsidRDefault="00FD4951" w:rsidP="00FD4951">
            <w:pPr>
              <w:numPr>
                <w:ilvl w:val="0"/>
                <w:numId w:val="22"/>
              </w:numPr>
              <w:spacing w:after="120"/>
              <w:rPr>
                <w:rFonts w:ascii="Times New Roman" w:eastAsiaTheme="minorHAnsi" w:hAnsi="Times New Roman"/>
                <w:sz w:val="20"/>
                <w:szCs w:val="20"/>
              </w:rPr>
            </w:pPr>
            <w:r w:rsidRPr="00FD4951">
              <w:rPr>
                <w:rFonts w:ascii="Times New Roman" w:eastAsiaTheme="minorHAnsi" w:hAnsi="Times New Roman"/>
                <w:sz w:val="20"/>
                <w:szCs w:val="20"/>
              </w:rPr>
              <w:t>zarządzanie kalendarzem,</w:t>
            </w:r>
          </w:p>
        </w:tc>
        <w:tc>
          <w:tcPr>
            <w:tcW w:w="2693" w:type="dxa"/>
            <w:shd w:val="clear" w:color="auto" w:fill="FFFFFF"/>
          </w:tcPr>
          <w:p w14:paraId="22B7BD7C" w14:textId="77777777" w:rsidR="00FD4951" w:rsidRPr="00C054A0" w:rsidRDefault="00FD4951" w:rsidP="00FD4951">
            <w:pPr>
              <w:spacing w:after="120"/>
              <w:rPr>
                <w:rFonts w:ascii="Times New Roman" w:hAnsi="Times New Roman"/>
                <w:bCs/>
                <w:sz w:val="20"/>
                <w:szCs w:val="20"/>
              </w:rPr>
            </w:pPr>
          </w:p>
        </w:tc>
      </w:tr>
      <w:tr w:rsidR="00FD4951" w:rsidRPr="00C054A0" w14:paraId="2A89541E"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E7FBA3F" w14:textId="77777777" w:rsidR="00FD4951" w:rsidRPr="00C054A0" w:rsidRDefault="00FD4951" w:rsidP="00FD4951">
            <w:pPr>
              <w:numPr>
                <w:ilvl w:val="0"/>
                <w:numId w:val="5"/>
              </w:numPr>
              <w:spacing w:after="120" w:line="264" w:lineRule="auto"/>
              <w:contextualSpacing/>
              <w:rPr>
                <w:rFonts w:ascii="Times New Roman" w:hAnsi="Times New Roman"/>
                <w:sz w:val="20"/>
                <w:szCs w:val="20"/>
              </w:rPr>
            </w:pPr>
          </w:p>
        </w:tc>
        <w:tc>
          <w:tcPr>
            <w:tcW w:w="1418" w:type="dxa"/>
          </w:tcPr>
          <w:p w14:paraId="7518BC94" w14:textId="723B9393" w:rsidR="00FD4951" w:rsidRPr="00FD4951" w:rsidRDefault="00FD4951" w:rsidP="00FD4951">
            <w:pPr>
              <w:spacing w:after="120" w:line="264" w:lineRule="auto"/>
              <w:rPr>
                <w:rFonts w:ascii="Times New Roman" w:eastAsiaTheme="minorHAnsi" w:hAnsi="Times New Roman"/>
                <w:bCs/>
                <w:sz w:val="20"/>
                <w:szCs w:val="20"/>
              </w:rPr>
            </w:pPr>
            <w:r w:rsidRPr="00FD4951">
              <w:rPr>
                <w:rFonts w:ascii="Times New Roman" w:eastAsiaTheme="minorHAnsi" w:hAnsi="Times New Roman"/>
                <w:sz w:val="20"/>
                <w:szCs w:val="20"/>
              </w:rPr>
              <w:t>Instalacja</w:t>
            </w:r>
          </w:p>
        </w:tc>
        <w:tc>
          <w:tcPr>
            <w:tcW w:w="5387" w:type="dxa"/>
          </w:tcPr>
          <w:p w14:paraId="510774B9" w14:textId="72995B1F"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bCs/>
                <w:sz w:val="20"/>
                <w:szCs w:val="20"/>
              </w:rPr>
              <w:t>Wymóg instalacji pakietu na każdym komputerze z oferty przed sporządzeniem protokołu przekazania sprzętu.</w:t>
            </w:r>
          </w:p>
        </w:tc>
        <w:tc>
          <w:tcPr>
            <w:tcW w:w="2693" w:type="dxa"/>
            <w:shd w:val="clear" w:color="auto" w:fill="FFFFFF"/>
          </w:tcPr>
          <w:p w14:paraId="2615B9E5" w14:textId="77777777" w:rsidR="00FD4951" w:rsidRPr="00C054A0" w:rsidRDefault="00FD4951" w:rsidP="00FD4951">
            <w:pPr>
              <w:spacing w:after="120"/>
              <w:rPr>
                <w:rFonts w:ascii="Times New Roman" w:hAnsi="Times New Roman"/>
                <w:bCs/>
                <w:sz w:val="20"/>
                <w:szCs w:val="20"/>
              </w:rPr>
            </w:pPr>
          </w:p>
        </w:tc>
      </w:tr>
    </w:tbl>
    <w:p w14:paraId="1C0CAF38" w14:textId="77777777" w:rsidR="00622A62" w:rsidRDefault="00622A62" w:rsidP="00622A62">
      <w:pPr>
        <w:spacing w:after="0"/>
        <w:jc w:val="both"/>
        <w:rPr>
          <w:rFonts w:ascii="Times New Roman" w:hAnsi="Times New Roman"/>
          <w:b/>
          <w:sz w:val="20"/>
          <w:szCs w:val="20"/>
        </w:rPr>
      </w:pPr>
    </w:p>
    <w:p w14:paraId="2FBD15F2" w14:textId="77777777" w:rsidR="00622A62" w:rsidRPr="00622A62" w:rsidRDefault="00622A62" w:rsidP="00622A62">
      <w:pPr>
        <w:spacing w:after="0"/>
        <w:jc w:val="both"/>
        <w:rPr>
          <w:rFonts w:ascii="Times New Roman" w:hAnsi="Times New Roman"/>
          <w:b/>
          <w:sz w:val="20"/>
          <w:szCs w:val="20"/>
        </w:rPr>
      </w:pPr>
    </w:p>
    <w:p w14:paraId="71C023F1" w14:textId="167F87BE"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UPS komputer – 13 szt.</w:t>
      </w:r>
    </w:p>
    <w:p w14:paraId="5954C993" w14:textId="405F151E"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0D2FBF96"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B853324"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07B47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42A2D82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7C4C10DC"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9E044A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7BD5941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4BA00655"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551FD70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187F8F6"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1866C6AB"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0613768B" w14:textId="77777777" w:rsidTr="00A45276">
        <w:tc>
          <w:tcPr>
            <w:tcW w:w="562" w:type="dxa"/>
          </w:tcPr>
          <w:p w14:paraId="6BB736F3"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6EC3F884" w14:textId="03B64667"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znamionowa [W]</w:t>
            </w:r>
          </w:p>
        </w:tc>
        <w:tc>
          <w:tcPr>
            <w:tcW w:w="5387" w:type="dxa"/>
          </w:tcPr>
          <w:p w14:paraId="6F21E40D" w14:textId="02B77DDE"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lang w:val="en-US"/>
              </w:rPr>
              <w:t>410W</w:t>
            </w:r>
          </w:p>
        </w:tc>
        <w:tc>
          <w:tcPr>
            <w:tcW w:w="2693" w:type="dxa"/>
            <w:shd w:val="clear" w:color="auto" w:fill="FFFFFF"/>
          </w:tcPr>
          <w:p w14:paraId="0236A98F" w14:textId="77777777" w:rsidR="00C054A0" w:rsidRPr="00C054A0" w:rsidRDefault="00C054A0" w:rsidP="00C054A0">
            <w:pPr>
              <w:spacing w:after="120"/>
              <w:rPr>
                <w:rFonts w:ascii="Times New Roman" w:hAnsi="Times New Roman"/>
                <w:bCs/>
                <w:sz w:val="20"/>
                <w:szCs w:val="20"/>
              </w:rPr>
            </w:pPr>
          </w:p>
        </w:tc>
      </w:tr>
      <w:tr w:rsidR="00C054A0" w:rsidRPr="00C054A0" w14:paraId="1C717D4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3B770B1"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1F6AF7A2" w14:textId="546453B6"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znamionowa [VA]</w:t>
            </w:r>
          </w:p>
        </w:tc>
        <w:tc>
          <w:tcPr>
            <w:tcW w:w="5387" w:type="dxa"/>
          </w:tcPr>
          <w:p w14:paraId="65AAB510" w14:textId="27EC5173"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lang w:val="en-US"/>
              </w:rPr>
              <w:t>750VA</w:t>
            </w:r>
          </w:p>
        </w:tc>
        <w:tc>
          <w:tcPr>
            <w:tcW w:w="2693" w:type="dxa"/>
            <w:shd w:val="clear" w:color="auto" w:fill="FFFFFF"/>
          </w:tcPr>
          <w:p w14:paraId="60F119A3" w14:textId="77777777" w:rsidR="00C054A0" w:rsidRPr="00C054A0" w:rsidRDefault="00C054A0" w:rsidP="00C054A0">
            <w:pPr>
              <w:spacing w:after="120"/>
              <w:rPr>
                <w:rFonts w:ascii="Times New Roman" w:hAnsi="Times New Roman"/>
                <w:color w:val="000000"/>
                <w:sz w:val="20"/>
                <w:szCs w:val="20"/>
              </w:rPr>
            </w:pPr>
          </w:p>
        </w:tc>
      </w:tr>
      <w:tr w:rsidR="00C054A0" w:rsidRPr="00C054A0" w14:paraId="5A623D84" w14:textId="77777777" w:rsidTr="00A45276">
        <w:tc>
          <w:tcPr>
            <w:tcW w:w="562" w:type="dxa"/>
          </w:tcPr>
          <w:p w14:paraId="48DEBD77"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417676F" w14:textId="2FFD7B9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Złącze wyjściowe</w:t>
            </w:r>
          </w:p>
        </w:tc>
        <w:tc>
          <w:tcPr>
            <w:tcW w:w="5387" w:type="dxa"/>
          </w:tcPr>
          <w:p w14:paraId="30E7C1B3" w14:textId="2A7A85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4x IEC 60320 C13</w:t>
            </w:r>
          </w:p>
        </w:tc>
        <w:tc>
          <w:tcPr>
            <w:tcW w:w="2693" w:type="dxa"/>
            <w:shd w:val="clear" w:color="auto" w:fill="FFFFFF"/>
          </w:tcPr>
          <w:p w14:paraId="45FEC89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1AE5C4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5DEEA0B" w14:textId="77777777" w:rsidR="00C054A0" w:rsidRPr="00C054A0" w:rsidRDefault="00C054A0" w:rsidP="00C054A0">
            <w:pPr>
              <w:numPr>
                <w:ilvl w:val="0"/>
                <w:numId w:val="6"/>
              </w:numPr>
              <w:spacing w:after="120" w:line="264" w:lineRule="auto"/>
              <w:contextualSpacing/>
              <w:rPr>
                <w:rFonts w:ascii="Times New Roman" w:hAnsi="Times New Roman"/>
                <w:sz w:val="20"/>
                <w:szCs w:val="20"/>
              </w:rPr>
            </w:pPr>
          </w:p>
        </w:tc>
        <w:tc>
          <w:tcPr>
            <w:tcW w:w="1418" w:type="dxa"/>
          </w:tcPr>
          <w:p w14:paraId="53C5497D" w14:textId="3955DF35"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Rodzaj akumulatora</w:t>
            </w:r>
          </w:p>
        </w:tc>
        <w:tc>
          <w:tcPr>
            <w:tcW w:w="5387" w:type="dxa"/>
          </w:tcPr>
          <w:p w14:paraId="52A121AB" w14:textId="2E60C5A1"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Akumulator kwasowo-ołowiowy, 12V@7Ah</w:t>
            </w:r>
          </w:p>
        </w:tc>
        <w:tc>
          <w:tcPr>
            <w:tcW w:w="2693" w:type="dxa"/>
            <w:shd w:val="clear" w:color="auto" w:fill="FFFFFF"/>
          </w:tcPr>
          <w:p w14:paraId="0A956E1F" w14:textId="77777777" w:rsidR="00C054A0" w:rsidRPr="00C054A0" w:rsidRDefault="00C054A0" w:rsidP="00C054A0">
            <w:pPr>
              <w:spacing w:after="120"/>
              <w:rPr>
                <w:rFonts w:ascii="Times New Roman" w:hAnsi="Times New Roman"/>
                <w:color w:val="000000"/>
                <w:sz w:val="20"/>
                <w:szCs w:val="20"/>
              </w:rPr>
            </w:pPr>
          </w:p>
        </w:tc>
      </w:tr>
      <w:tr w:rsidR="00C054A0" w:rsidRPr="00C054A0" w14:paraId="3F50F40B" w14:textId="77777777" w:rsidTr="00A45276">
        <w:tc>
          <w:tcPr>
            <w:tcW w:w="562" w:type="dxa"/>
          </w:tcPr>
          <w:p w14:paraId="3917C2ED"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F9DC67A" w14:textId="518A6F0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wejściowa</w:t>
            </w:r>
          </w:p>
        </w:tc>
        <w:tc>
          <w:tcPr>
            <w:tcW w:w="5387" w:type="dxa"/>
          </w:tcPr>
          <w:p w14:paraId="42D421FE" w14:textId="46D1581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50/60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+/- 5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(automatyczne wykrywanie)</w:t>
            </w:r>
          </w:p>
        </w:tc>
        <w:tc>
          <w:tcPr>
            <w:tcW w:w="2693" w:type="dxa"/>
            <w:shd w:val="clear" w:color="auto" w:fill="FFFFFF"/>
          </w:tcPr>
          <w:p w14:paraId="5F28E7C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464EB7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FAF24A9"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D1E38FE" w14:textId="682C9B2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napięcia wejściowego</w:t>
            </w:r>
          </w:p>
        </w:tc>
        <w:tc>
          <w:tcPr>
            <w:tcW w:w="5387" w:type="dxa"/>
          </w:tcPr>
          <w:p w14:paraId="2B7D3AB2" w14:textId="1249279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140-300 V</w:t>
            </w:r>
          </w:p>
        </w:tc>
        <w:tc>
          <w:tcPr>
            <w:tcW w:w="2693" w:type="dxa"/>
            <w:shd w:val="clear" w:color="auto" w:fill="FFFFFF"/>
          </w:tcPr>
          <w:p w14:paraId="7E41910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C4F6799" w14:textId="77777777" w:rsidTr="00A45276">
        <w:tc>
          <w:tcPr>
            <w:tcW w:w="562" w:type="dxa"/>
          </w:tcPr>
          <w:p w14:paraId="1EAA2A3F"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01236997" w14:textId="1B80D8C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wyjściowa</w:t>
            </w:r>
          </w:p>
        </w:tc>
        <w:tc>
          <w:tcPr>
            <w:tcW w:w="5387" w:type="dxa"/>
          </w:tcPr>
          <w:p w14:paraId="469669E5" w14:textId="3909D72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50/60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+/- 1 </w:t>
            </w:r>
            <w:proofErr w:type="spellStart"/>
            <w:r w:rsidRPr="00C054A0">
              <w:rPr>
                <w:rFonts w:ascii="Times New Roman" w:eastAsiaTheme="minorHAnsi" w:hAnsi="Times New Roman"/>
                <w:sz w:val="20"/>
                <w:szCs w:val="20"/>
              </w:rPr>
              <w:t>Hz</w:t>
            </w:r>
            <w:proofErr w:type="spellEnd"/>
            <w:r w:rsidRPr="00C054A0">
              <w:rPr>
                <w:rFonts w:ascii="Times New Roman" w:eastAsiaTheme="minorHAnsi" w:hAnsi="Times New Roman"/>
                <w:sz w:val="20"/>
                <w:szCs w:val="20"/>
              </w:rPr>
              <w:t xml:space="preserve"> synchronicznie z siecią</w:t>
            </w:r>
          </w:p>
        </w:tc>
        <w:tc>
          <w:tcPr>
            <w:tcW w:w="2693" w:type="dxa"/>
            <w:shd w:val="clear" w:color="auto" w:fill="FFFFFF"/>
          </w:tcPr>
          <w:p w14:paraId="13695E3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9BA32E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4644B5"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BC68B5A" w14:textId="498F291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Topologia</w:t>
            </w:r>
          </w:p>
        </w:tc>
        <w:tc>
          <w:tcPr>
            <w:tcW w:w="5387" w:type="dxa"/>
          </w:tcPr>
          <w:p w14:paraId="7ADCCCFD" w14:textId="142732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Line </w:t>
            </w:r>
            <w:proofErr w:type="spellStart"/>
            <w:r w:rsidRPr="00C054A0">
              <w:rPr>
                <w:rFonts w:ascii="Times New Roman" w:eastAsiaTheme="minorHAnsi" w:hAnsi="Times New Roman"/>
                <w:sz w:val="20"/>
                <w:szCs w:val="20"/>
              </w:rPr>
              <w:t>interactive</w:t>
            </w:r>
            <w:proofErr w:type="spellEnd"/>
          </w:p>
        </w:tc>
        <w:tc>
          <w:tcPr>
            <w:tcW w:w="2693" w:type="dxa"/>
            <w:shd w:val="clear" w:color="auto" w:fill="FFFFFF"/>
          </w:tcPr>
          <w:p w14:paraId="03B1093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5C77F77C" w14:textId="77777777" w:rsidTr="00A45276">
        <w:tc>
          <w:tcPr>
            <w:tcW w:w="562" w:type="dxa"/>
          </w:tcPr>
          <w:p w14:paraId="373FB829"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2288DA7B" w14:textId="3EC3F4A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Typ przebiegu sinusoidy</w:t>
            </w:r>
          </w:p>
        </w:tc>
        <w:tc>
          <w:tcPr>
            <w:tcW w:w="5387" w:type="dxa"/>
          </w:tcPr>
          <w:p w14:paraId="77327580" w14:textId="7E8E50F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Schodkowa aproksymacja</w:t>
            </w:r>
          </w:p>
        </w:tc>
        <w:tc>
          <w:tcPr>
            <w:tcW w:w="2693" w:type="dxa"/>
            <w:shd w:val="clear" w:color="auto" w:fill="FFFFFF"/>
          </w:tcPr>
          <w:p w14:paraId="65D2A104"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2E8D19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15E3282"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15C44C44" w14:textId="34C5BFF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pracy przy pełnym obciążeniu</w:t>
            </w:r>
          </w:p>
        </w:tc>
        <w:tc>
          <w:tcPr>
            <w:tcW w:w="5387" w:type="dxa"/>
          </w:tcPr>
          <w:p w14:paraId="26AE9889" w14:textId="216260A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 1 min przy 390W</w:t>
            </w:r>
          </w:p>
        </w:tc>
        <w:tc>
          <w:tcPr>
            <w:tcW w:w="2693" w:type="dxa"/>
            <w:shd w:val="clear" w:color="auto" w:fill="FFFFFF"/>
          </w:tcPr>
          <w:p w14:paraId="131E77D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CAAF2B3" w14:textId="77777777" w:rsidTr="00A45276">
        <w:tc>
          <w:tcPr>
            <w:tcW w:w="562" w:type="dxa"/>
          </w:tcPr>
          <w:p w14:paraId="08BDFC9E"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B90F84C" w14:textId="56223B5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pracy z połową obciążenia</w:t>
            </w:r>
          </w:p>
        </w:tc>
        <w:tc>
          <w:tcPr>
            <w:tcW w:w="5387" w:type="dxa"/>
          </w:tcPr>
          <w:p w14:paraId="03927B54" w14:textId="7A4C12B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 8 min przy 195W</w:t>
            </w:r>
          </w:p>
        </w:tc>
        <w:tc>
          <w:tcPr>
            <w:tcW w:w="2693" w:type="dxa"/>
            <w:shd w:val="clear" w:color="auto" w:fill="FFFFFF"/>
          </w:tcPr>
          <w:p w14:paraId="2591FD3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3785BA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52DBC2E"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769913FD" w14:textId="5376A53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przełączenia zasilania</w:t>
            </w:r>
          </w:p>
        </w:tc>
        <w:tc>
          <w:tcPr>
            <w:tcW w:w="5387" w:type="dxa"/>
          </w:tcPr>
          <w:p w14:paraId="69A0C4AC" w14:textId="09ADD5D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6ms</w:t>
            </w:r>
          </w:p>
        </w:tc>
        <w:tc>
          <w:tcPr>
            <w:tcW w:w="2693" w:type="dxa"/>
            <w:shd w:val="clear" w:color="auto" w:fill="FFFFFF"/>
          </w:tcPr>
          <w:p w14:paraId="57A5ECC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713E6B5" w14:textId="77777777" w:rsidTr="00A45276">
        <w:tc>
          <w:tcPr>
            <w:tcW w:w="562" w:type="dxa"/>
          </w:tcPr>
          <w:p w14:paraId="0B616167"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31E25B53" w14:textId="6CF0D01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Komunikacja</w:t>
            </w:r>
          </w:p>
        </w:tc>
        <w:tc>
          <w:tcPr>
            <w:tcW w:w="5387" w:type="dxa"/>
          </w:tcPr>
          <w:p w14:paraId="53D64DC0" w14:textId="6D6D389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Dioda </w:t>
            </w:r>
            <w:proofErr w:type="spellStart"/>
            <w:r w:rsidRPr="00C054A0">
              <w:rPr>
                <w:rFonts w:ascii="Times New Roman" w:eastAsiaTheme="minorHAnsi" w:hAnsi="Times New Roman"/>
                <w:sz w:val="20"/>
                <w:szCs w:val="20"/>
              </w:rPr>
              <w:t>led</w:t>
            </w:r>
            <w:proofErr w:type="spellEnd"/>
            <w:r w:rsidRPr="00C054A0">
              <w:rPr>
                <w:rFonts w:ascii="Times New Roman" w:eastAsiaTheme="minorHAnsi" w:hAnsi="Times New Roman"/>
                <w:sz w:val="20"/>
                <w:szCs w:val="20"/>
              </w:rPr>
              <w:t xml:space="preserve"> wskazująca na status zasilania: zasilanie z sieci energetycznej; zasilanie z akumulatora</w:t>
            </w:r>
          </w:p>
        </w:tc>
        <w:tc>
          <w:tcPr>
            <w:tcW w:w="2693" w:type="dxa"/>
            <w:shd w:val="clear" w:color="auto" w:fill="FFFFFF"/>
          </w:tcPr>
          <w:p w14:paraId="5F71AD5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1CC89D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1866A25"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5CA2F6B7" w14:textId="1221A28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Zgodność ze standardem</w:t>
            </w:r>
          </w:p>
        </w:tc>
        <w:tc>
          <w:tcPr>
            <w:tcW w:w="5387" w:type="dxa"/>
          </w:tcPr>
          <w:p w14:paraId="72DFAC2F" w14:textId="2F65A1AA" w:rsidR="00C054A0" w:rsidRPr="00C054A0" w:rsidRDefault="00C054A0" w:rsidP="00C054A0">
            <w:pPr>
              <w:spacing w:after="120" w:line="264" w:lineRule="auto"/>
              <w:ind w:rightChars="26" w:right="57"/>
              <w:rPr>
                <w:rFonts w:ascii="Times New Roman" w:hAnsi="Times New Roman"/>
                <w:sz w:val="20"/>
                <w:szCs w:val="20"/>
              </w:rPr>
            </w:pPr>
            <w:proofErr w:type="spellStart"/>
            <w:r w:rsidRPr="00C054A0">
              <w:rPr>
                <w:rFonts w:ascii="Times New Roman" w:eastAsiaTheme="minorHAnsi" w:hAnsi="Times New Roman"/>
                <w:sz w:val="20"/>
                <w:szCs w:val="20"/>
              </w:rPr>
              <w:t>RoHS</w:t>
            </w:r>
            <w:proofErr w:type="spellEnd"/>
            <w:r w:rsidRPr="00C054A0">
              <w:rPr>
                <w:rFonts w:ascii="Times New Roman" w:eastAsiaTheme="minorHAnsi" w:hAnsi="Times New Roman"/>
                <w:sz w:val="20"/>
                <w:szCs w:val="20"/>
              </w:rPr>
              <w:t>, CE</w:t>
            </w:r>
          </w:p>
        </w:tc>
        <w:tc>
          <w:tcPr>
            <w:tcW w:w="2693" w:type="dxa"/>
            <w:shd w:val="clear" w:color="auto" w:fill="FFFFFF"/>
          </w:tcPr>
          <w:p w14:paraId="09DD81E3"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51B6FBB" w14:textId="77777777" w:rsidTr="00A45276">
        <w:tc>
          <w:tcPr>
            <w:tcW w:w="562" w:type="dxa"/>
          </w:tcPr>
          <w:p w14:paraId="6ED1465C" w14:textId="77777777" w:rsidR="00C054A0" w:rsidRPr="00C054A0" w:rsidRDefault="00C054A0" w:rsidP="00C054A0">
            <w:pPr>
              <w:numPr>
                <w:ilvl w:val="0"/>
                <w:numId w:val="6"/>
              </w:numPr>
              <w:spacing w:after="120" w:line="264" w:lineRule="auto"/>
              <w:ind w:rightChars="26" w:right="57"/>
              <w:contextualSpacing/>
              <w:rPr>
                <w:rFonts w:ascii="Times New Roman" w:hAnsi="Times New Roman"/>
                <w:sz w:val="20"/>
                <w:szCs w:val="20"/>
              </w:rPr>
            </w:pPr>
          </w:p>
        </w:tc>
        <w:tc>
          <w:tcPr>
            <w:tcW w:w="1418" w:type="dxa"/>
          </w:tcPr>
          <w:p w14:paraId="6D853347" w14:textId="68F7B13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2A0D0E60" w14:textId="0155E57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lang w:val="en-US"/>
              </w:rPr>
              <w:t xml:space="preserve">24 </w:t>
            </w:r>
            <w:proofErr w:type="spellStart"/>
            <w:r w:rsidRPr="00C054A0">
              <w:rPr>
                <w:rFonts w:ascii="Times New Roman" w:eastAsiaTheme="minorHAnsi" w:hAnsi="Times New Roman"/>
                <w:sz w:val="20"/>
                <w:szCs w:val="20"/>
                <w:lang w:val="en-US"/>
              </w:rPr>
              <w:t>miesiące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gwarancji</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producenta</w:t>
            </w:r>
            <w:proofErr w:type="spellEnd"/>
          </w:p>
        </w:tc>
        <w:tc>
          <w:tcPr>
            <w:tcW w:w="2693" w:type="dxa"/>
            <w:shd w:val="clear" w:color="auto" w:fill="FFFFFF"/>
          </w:tcPr>
          <w:p w14:paraId="51ED3BC9" w14:textId="77777777" w:rsidR="00C054A0" w:rsidRPr="00C054A0" w:rsidRDefault="00C054A0" w:rsidP="00C054A0">
            <w:pPr>
              <w:spacing w:after="120"/>
              <w:ind w:rightChars="26" w:right="57"/>
              <w:rPr>
                <w:rFonts w:ascii="Times New Roman" w:hAnsi="Times New Roman"/>
                <w:sz w:val="20"/>
                <w:szCs w:val="20"/>
              </w:rPr>
            </w:pPr>
          </w:p>
        </w:tc>
      </w:tr>
    </w:tbl>
    <w:p w14:paraId="1AB9F0F9" w14:textId="77777777" w:rsidR="00622A62" w:rsidRDefault="00622A62" w:rsidP="00622A62">
      <w:pPr>
        <w:spacing w:after="0"/>
        <w:jc w:val="both"/>
        <w:rPr>
          <w:rFonts w:ascii="Times New Roman" w:hAnsi="Times New Roman"/>
          <w:b/>
          <w:sz w:val="20"/>
          <w:szCs w:val="20"/>
        </w:rPr>
      </w:pPr>
    </w:p>
    <w:p w14:paraId="10CDD4A6" w14:textId="77777777" w:rsidR="00622A62" w:rsidRPr="00622A62" w:rsidRDefault="00622A62" w:rsidP="00622A62">
      <w:pPr>
        <w:spacing w:after="0"/>
        <w:jc w:val="both"/>
        <w:rPr>
          <w:rFonts w:ascii="Times New Roman" w:hAnsi="Times New Roman"/>
          <w:b/>
          <w:sz w:val="20"/>
          <w:szCs w:val="20"/>
        </w:rPr>
      </w:pPr>
    </w:p>
    <w:p w14:paraId="73F38282" w14:textId="7D313478"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Serwer – 1 szt.</w:t>
      </w:r>
    </w:p>
    <w:p w14:paraId="49201CE2" w14:textId="6B82D869"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5D8AC7CF"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6252DB56"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1FB56C8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0E113B4E"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1CE505"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773CCCC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3020259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5C4FFAEF"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35A892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434D61D5"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AAF0418"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FD4951" w:rsidRPr="00C054A0" w14:paraId="29B58DE0" w14:textId="77777777" w:rsidTr="00A45276">
        <w:tc>
          <w:tcPr>
            <w:tcW w:w="562" w:type="dxa"/>
          </w:tcPr>
          <w:p w14:paraId="7288FA1B"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0BEFDBEB" w14:textId="6A6B8ECF"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Typ obudowy</w:t>
            </w:r>
          </w:p>
        </w:tc>
        <w:tc>
          <w:tcPr>
            <w:tcW w:w="5387" w:type="dxa"/>
          </w:tcPr>
          <w:p w14:paraId="0BD46E76" w14:textId="6AA4F5A6" w:rsidR="00FD4951" w:rsidRPr="00FD4951" w:rsidRDefault="00FD4951" w:rsidP="00FD4951">
            <w:pPr>
              <w:spacing w:after="120" w:line="264" w:lineRule="auto"/>
              <w:rPr>
                <w:rFonts w:ascii="Times New Roman" w:hAnsi="Times New Roman"/>
                <w:bCs/>
                <w:sz w:val="20"/>
                <w:szCs w:val="20"/>
              </w:rPr>
            </w:pPr>
            <w:r w:rsidRPr="00FD4951">
              <w:rPr>
                <w:rFonts w:ascii="Times New Roman" w:eastAsiaTheme="minorHAnsi" w:hAnsi="Times New Roman"/>
                <w:sz w:val="20"/>
                <w:szCs w:val="20"/>
              </w:rPr>
              <w:t xml:space="preserve">Obudowa </w:t>
            </w:r>
            <w:proofErr w:type="spellStart"/>
            <w:r w:rsidRPr="00FD4951">
              <w:rPr>
                <w:rFonts w:ascii="Times New Roman" w:eastAsiaTheme="minorHAnsi" w:hAnsi="Times New Roman"/>
                <w:sz w:val="20"/>
                <w:szCs w:val="20"/>
              </w:rPr>
              <w:t>Rack</w:t>
            </w:r>
            <w:proofErr w:type="spellEnd"/>
            <w:r w:rsidRPr="00FD4951">
              <w:rPr>
                <w:rFonts w:ascii="Times New Roman" w:eastAsiaTheme="minorHAnsi" w:hAnsi="Times New Roman"/>
                <w:sz w:val="20"/>
                <w:szCs w:val="20"/>
              </w:rPr>
              <w:t xml:space="preserve"> o wysokości max 1U z możliwością instalacji do 4 dysków 3.5" wraz z kompletem szyn umożliwiających montaż w szafie </w:t>
            </w:r>
            <w:proofErr w:type="spellStart"/>
            <w:r w:rsidRPr="00FD4951">
              <w:rPr>
                <w:rFonts w:ascii="Times New Roman" w:eastAsiaTheme="minorHAnsi" w:hAnsi="Times New Roman"/>
                <w:sz w:val="20"/>
                <w:szCs w:val="20"/>
              </w:rPr>
              <w:t>rack</w:t>
            </w:r>
            <w:proofErr w:type="spellEnd"/>
            <w:r w:rsidRPr="00FD4951">
              <w:rPr>
                <w:rFonts w:ascii="Times New Roman" w:eastAsiaTheme="minorHAnsi" w:hAnsi="Times New Roman"/>
                <w:sz w:val="20"/>
                <w:szCs w:val="20"/>
              </w:rPr>
              <w:t>.</w:t>
            </w:r>
          </w:p>
        </w:tc>
        <w:tc>
          <w:tcPr>
            <w:tcW w:w="2693" w:type="dxa"/>
            <w:shd w:val="clear" w:color="auto" w:fill="FFFFFF"/>
          </w:tcPr>
          <w:p w14:paraId="6F9E5F29" w14:textId="77777777" w:rsidR="00FD4951" w:rsidRPr="00C054A0" w:rsidRDefault="00FD4951" w:rsidP="00FD4951">
            <w:pPr>
              <w:spacing w:after="120"/>
              <w:rPr>
                <w:rFonts w:ascii="Times New Roman" w:hAnsi="Times New Roman"/>
                <w:bCs/>
                <w:sz w:val="20"/>
                <w:szCs w:val="20"/>
              </w:rPr>
            </w:pPr>
          </w:p>
        </w:tc>
      </w:tr>
      <w:tr w:rsidR="00FD4951" w:rsidRPr="00C054A0" w14:paraId="06CA4E4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5108618"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55F517A4" w14:textId="510A5880"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bCs/>
                <w:sz w:val="20"/>
                <w:szCs w:val="20"/>
              </w:rPr>
              <w:t>Płyta główna</w:t>
            </w:r>
          </w:p>
        </w:tc>
        <w:tc>
          <w:tcPr>
            <w:tcW w:w="5387" w:type="dxa"/>
          </w:tcPr>
          <w:p w14:paraId="3698CF03" w14:textId="24F24509" w:rsidR="00FD4951" w:rsidRPr="00FD4951" w:rsidRDefault="00FD4951" w:rsidP="00FD4951">
            <w:pPr>
              <w:spacing w:after="120" w:line="264" w:lineRule="auto"/>
              <w:rPr>
                <w:rFonts w:ascii="Times New Roman" w:hAnsi="Times New Roman"/>
                <w:color w:val="000000"/>
                <w:sz w:val="20"/>
                <w:szCs w:val="20"/>
              </w:rPr>
            </w:pPr>
            <w:r w:rsidRPr="00FD4951">
              <w:rPr>
                <w:rFonts w:ascii="Times New Roman" w:eastAsiaTheme="minorHAnsi" w:hAnsi="Times New Roman"/>
                <w:sz w:val="20"/>
                <w:szCs w:val="20"/>
              </w:rPr>
              <w:t xml:space="preserve">Płyta główna z możliwością zainstalowania jednego procesora. </w:t>
            </w:r>
          </w:p>
        </w:tc>
        <w:tc>
          <w:tcPr>
            <w:tcW w:w="2693" w:type="dxa"/>
            <w:shd w:val="clear" w:color="auto" w:fill="FFFFFF"/>
          </w:tcPr>
          <w:p w14:paraId="1F4A772A" w14:textId="77777777" w:rsidR="00FD4951" w:rsidRPr="00C054A0" w:rsidRDefault="00FD4951" w:rsidP="00FD4951">
            <w:pPr>
              <w:spacing w:after="120"/>
              <w:rPr>
                <w:rFonts w:ascii="Times New Roman" w:hAnsi="Times New Roman"/>
                <w:color w:val="000000"/>
                <w:sz w:val="20"/>
                <w:szCs w:val="20"/>
              </w:rPr>
            </w:pPr>
          </w:p>
        </w:tc>
      </w:tr>
      <w:tr w:rsidR="00FD4951" w:rsidRPr="00C054A0" w14:paraId="2035146B" w14:textId="77777777" w:rsidTr="00A45276">
        <w:tc>
          <w:tcPr>
            <w:tcW w:w="562" w:type="dxa"/>
          </w:tcPr>
          <w:p w14:paraId="1A294F8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DDD0386" w14:textId="2E725ED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Chipset</w:t>
            </w:r>
          </w:p>
        </w:tc>
        <w:tc>
          <w:tcPr>
            <w:tcW w:w="5387" w:type="dxa"/>
          </w:tcPr>
          <w:p w14:paraId="62DD13D4" w14:textId="57E8D63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Dedykowany przez producenta procesora do pracy w serwerach jednoprocesorowych.</w:t>
            </w:r>
          </w:p>
        </w:tc>
        <w:tc>
          <w:tcPr>
            <w:tcW w:w="2693" w:type="dxa"/>
            <w:shd w:val="clear" w:color="auto" w:fill="FFFFFF"/>
          </w:tcPr>
          <w:p w14:paraId="564E984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3AF7B0A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F5D15ED" w14:textId="77777777" w:rsidR="00FD4951" w:rsidRPr="00C054A0" w:rsidRDefault="00FD4951" w:rsidP="00FD4951">
            <w:pPr>
              <w:numPr>
                <w:ilvl w:val="0"/>
                <w:numId w:val="7"/>
              </w:numPr>
              <w:spacing w:after="120" w:line="264" w:lineRule="auto"/>
              <w:contextualSpacing/>
              <w:rPr>
                <w:rFonts w:ascii="Times New Roman" w:hAnsi="Times New Roman"/>
                <w:sz w:val="20"/>
                <w:szCs w:val="20"/>
              </w:rPr>
            </w:pPr>
          </w:p>
        </w:tc>
        <w:tc>
          <w:tcPr>
            <w:tcW w:w="1418" w:type="dxa"/>
          </w:tcPr>
          <w:p w14:paraId="211F02C3" w14:textId="4C10AF0A" w:rsidR="00FD4951" w:rsidRPr="00FD4951" w:rsidRDefault="00FD4951" w:rsidP="00FD4951">
            <w:pPr>
              <w:spacing w:after="120" w:line="264" w:lineRule="auto"/>
              <w:rPr>
                <w:rFonts w:ascii="Times New Roman" w:hAnsi="Times New Roman"/>
                <w:sz w:val="20"/>
                <w:szCs w:val="20"/>
              </w:rPr>
            </w:pPr>
            <w:r w:rsidRPr="00FD4951">
              <w:rPr>
                <w:rFonts w:ascii="Times New Roman" w:eastAsiaTheme="minorHAnsi" w:hAnsi="Times New Roman"/>
                <w:sz w:val="20"/>
                <w:szCs w:val="20"/>
              </w:rPr>
              <w:t>Procesor</w:t>
            </w:r>
          </w:p>
        </w:tc>
        <w:tc>
          <w:tcPr>
            <w:tcW w:w="5387" w:type="dxa"/>
          </w:tcPr>
          <w:p w14:paraId="2E27D4FD" w14:textId="25B293C1"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Jeden procesor min. 4-rdzeniowy osiągający w teście </w:t>
            </w:r>
            <w:proofErr w:type="spellStart"/>
            <w:r w:rsidRPr="00FD4951">
              <w:rPr>
                <w:rFonts w:ascii="Times New Roman" w:eastAsiaTheme="minorHAnsi" w:hAnsi="Times New Roman"/>
                <w:sz w:val="20"/>
                <w:szCs w:val="20"/>
              </w:rPr>
              <w:t>Passmark</w:t>
            </w:r>
            <w:proofErr w:type="spellEnd"/>
            <w:r w:rsidRPr="00FD4951">
              <w:rPr>
                <w:rFonts w:ascii="Times New Roman" w:eastAsiaTheme="minorHAnsi" w:hAnsi="Times New Roman"/>
                <w:sz w:val="20"/>
                <w:szCs w:val="20"/>
              </w:rPr>
              <w:t xml:space="preserve"> CPU Mark, w kategorii </w:t>
            </w:r>
            <w:proofErr w:type="spellStart"/>
            <w:r w:rsidRPr="00FD4951">
              <w:rPr>
                <w:rFonts w:ascii="Times New Roman" w:eastAsiaTheme="minorHAnsi" w:hAnsi="Times New Roman"/>
                <w:sz w:val="20"/>
                <w:szCs w:val="20"/>
              </w:rPr>
              <w:t>Average</w:t>
            </w:r>
            <w:proofErr w:type="spellEnd"/>
            <w:r w:rsidRPr="00FD4951">
              <w:rPr>
                <w:rFonts w:ascii="Times New Roman" w:eastAsiaTheme="minorHAnsi" w:hAnsi="Times New Roman"/>
                <w:sz w:val="20"/>
                <w:szCs w:val="20"/>
              </w:rPr>
              <w:t xml:space="preserve"> CPU Mark wynik co najmniej 8200 pkt. według wyników opublikowanych na stronie </w:t>
            </w:r>
            <w:hyperlink r:id="rId10" w:history="1">
              <w:r w:rsidRPr="00FD4951">
                <w:rPr>
                  <w:rFonts w:ascii="Times New Roman" w:eastAsiaTheme="minorHAnsi" w:hAnsi="Times New Roman"/>
                  <w:sz w:val="20"/>
                  <w:szCs w:val="20"/>
                  <w:u w:val="single"/>
                </w:rPr>
                <w:t>http://www.cpubenchmark.net/cpu_list.php</w:t>
              </w:r>
            </w:hyperlink>
          </w:p>
          <w:p w14:paraId="3DB9A844" w14:textId="4922C25B" w:rsidR="00FD4951" w:rsidRPr="00FD4951" w:rsidRDefault="00FD4951" w:rsidP="00FD4951">
            <w:pPr>
              <w:spacing w:after="120" w:line="264" w:lineRule="auto"/>
              <w:rPr>
                <w:rFonts w:ascii="Times New Roman" w:hAnsi="Times New Roman"/>
                <w:color w:val="000000"/>
                <w:sz w:val="20"/>
                <w:szCs w:val="20"/>
              </w:rPr>
            </w:pPr>
            <w:bookmarkStart w:id="0" w:name="_Hlk130480378"/>
            <w:r w:rsidRPr="00FD4951">
              <w:rPr>
                <w:rFonts w:ascii="Times New Roman" w:eastAsiaTheme="minorHAnsi" w:hAnsi="Times New Roman"/>
                <w:b/>
                <w:bCs/>
                <w:sz w:val="20"/>
                <w:szCs w:val="20"/>
                <w:u w:val="single"/>
              </w:rPr>
              <w:t>Dokument potwierdzający osiągany wynik należy załączyć do oferty</w:t>
            </w:r>
            <w:bookmarkEnd w:id="0"/>
          </w:p>
        </w:tc>
        <w:tc>
          <w:tcPr>
            <w:tcW w:w="2693" w:type="dxa"/>
            <w:shd w:val="clear" w:color="auto" w:fill="FFFFFF"/>
          </w:tcPr>
          <w:p w14:paraId="1678FFBD" w14:textId="77777777" w:rsidR="00FD4951" w:rsidRPr="00C054A0" w:rsidRDefault="00FD4951" w:rsidP="00FD4951">
            <w:pPr>
              <w:spacing w:after="120"/>
              <w:rPr>
                <w:rFonts w:ascii="Times New Roman" w:hAnsi="Times New Roman"/>
                <w:color w:val="000000"/>
                <w:sz w:val="20"/>
                <w:szCs w:val="20"/>
              </w:rPr>
            </w:pPr>
          </w:p>
        </w:tc>
      </w:tr>
      <w:tr w:rsidR="00FD4951" w:rsidRPr="00C054A0" w14:paraId="7595610C" w14:textId="77777777" w:rsidTr="00A45276">
        <w:tc>
          <w:tcPr>
            <w:tcW w:w="562" w:type="dxa"/>
          </w:tcPr>
          <w:p w14:paraId="4B3FE874"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DC58D6B" w14:textId="43A25A22"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Pamięć RAM</w:t>
            </w:r>
          </w:p>
        </w:tc>
        <w:tc>
          <w:tcPr>
            <w:tcW w:w="5387" w:type="dxa"/>
          </w:tcPr>
          <w:p w14:paraId="3716A17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16 GB pamięci RAM o częstotliwości pracy 3200 MT/s.</w:t>
            </w:r>
          </w:p>
          <w:p w14:paraId="4ECF358F" w14:textId="7A3DD1BC"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Płyta powinna obsługiwać do min. 128GB, na płycie głównej powinno znajdować się minimum 4 </w:t>
            </w:r>
            <w:proofErr w:type="spellStart"/>
            <w:r w:rsidRPr="00FD4951">
              <w:rPr>
                <w:rFonts w:ascii="Times New Roman" w:eastAsiaTheme="minorHAnsi" w:hAnsi="Times New Roman"/>
                <w:sz w:val="20"/>
                <w:szCs w:val="20"/>
              </w:rPr>
              <w:t>sloty</w:t>
            </w:r>
            <w:proofErr w:type="spellEnd"/>
            <w:r w:rsidRPr="00FD4951">
              <w:rPr>
                <w:rFonts w:ascii="Times New Roman" w:eastAsiaTheme="minorHAnsi" w:hAnsi="Times New Roman"/>
                <w:sz w:val="20"/>
                <w:szCs w:val="20"/>
              </w:rPr>
              <w:t xml:space="preserve"> przeznaczone dla pamięci.</w:t>
            </w:r>
          </w:p>
        </w:tc>
        <w:tc>
          <w:tcPr>
            <w:tcW w:w="2693" w:type="dxa"/>
            <w:shd w:val="clear" w:color="auto" w:fill="FFFFFF"/>
          </w:tcPr>
          <w:p w14:paraId="7E469A2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626F10A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EB90C41"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C182668" w14:textId="4F57C15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Karta graficzna</w:t>
            </w:r>
          </w:p>
        </w:tc>
        <w:tc>
          <w:tcPr>
            <w:tcW w:w="5387" w:type="dxa"/>
          </w:tcPr>
          <w:p w14:paraId="658622F2" w14:textId="578DE3D0"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Zintegrowana karta graficzna umożliwiająca rozdzielczość min. 1280x1024.</w:t>
            </w:r>
          </w:p>
        </w:tc>
        <w:tc>
          <w:tcPr>
            <w:tcW w:w="2693" w:type="dxa"/>
            <w:shd w:val="clear" w:color="auto" w:fill="FFFFFF"/>
          </w:tcPr>
          <w:p w14:paraId="65F77C7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7FAAD3D3" w14:textId="77777777" w:rsidTr="00A45276">
        <w:tc>
          <w:tcPr>
            <w:tcW w:w="562" w:type="dxa"/>
          </w:tcPr>
          <w:p w14:paraId="59DE1F85"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396C1725" w14:textId="151DC4F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Wbudowane porty</w:t>
            </w:r>
          </w:p>
        </w:tc>
        <w:tc>
          <w:tcPr>
            <w:tcW w:w="5387" w:type="dxa"/>
          </w:tcPr>
          <w:p w14:paraId="4E0CE487"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Min. 3 porty USB w tym min. 1 USB 3.0</w:t>
            </w:r>
          </w:p>
          <w:p w14:paraId="5FA7E9EE"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1 port VGA </w:t>
            </w:r>
          </w:p>
          <w:p w14:paraId="02C0BA84" w14:textId="47C635F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 xml:space="preserve">1 x zarządzanie - micro-USB (1 z przodu) (złącze </w:t>
            </w:r>
            <w:proofErr w:type="spellStart"/>
            <w:r w:rsidRPr="00FD4951">
              <w:rPr>
                <w:rFonts w:ascii="Times New Roman" w:hAnsi="Times New Roman"/>
                <w:sz w:val="20"/>
                <w:szCs w:val="20"/>
              </w:rPr>
              <w:t>iDRAC</w:t>
            </w:r>
            <w:proofErr w:type="spellEnd"/>
            <w:r w:rsidRPr="00FD4951">
              <w:rPr>
                <w:rFonts w:ascii="Times New Roman" w:hAnsi="Times New Roman"/>
                <w:sz w:val="20"/>
                <w:szCs w:val="20"/>
              </w:rPr>
              <w:t xml:space="preserve"> Direct)</w:t>
            </w:r>
          </w:p>
        </w:tc>
        <w:tc>
          <w:tcPr>
            <w:tcW w:w="2693" w:type="dxa"/>
            <w:shd w:val="clear" w:color="auto" w:fill="FFFFFF"/>
          </w:tcPr>
          <w:p w14:paraId="36C005C9"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20DA0EE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78D3465"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F1FF283" w14:textId="57BC147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Gniazda PCI</w:t>
            </w:r>
          </w:p>
        </w:tc>
        <w:tc>
          <w:tcPr>
            <w:tcW w:w="5387" w:type="dxa"/>
          </w:tcPr>
          <w:p w14:paraId="67A7740A" w14:textId="205BD870"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Min. 2 </w:t>
            </w:r>
            <w:proofErr w:type="spellStart"/>
            <w:r w:rsidRPr="00FD4951">
              <w:rPr>
                <w:rFonts w:ascii="Times New Roman" w:eastAsiaTheme="minorHAnsi" w:hAnsi="Times New Roman"/>
                <w:sz w:val="20"/>
                <w:szCs w:val="20"/>
              </w:rPr>
              <w:t>sloty</w:t>
            </w:r>
            <w:proofErr w:type="spellEnd"/>
            <w:r w:rsidRPr="00FD4951">
              <w:rPr>
                <w:rFonts w:ascii="Times New Roman" w:eastAsiaTheme="minorHAnsi" w:hAnsi="Times New Roman"/>
                <w:sz w:val="20"/>
                <w:szCs w:val="20"/>
              </w:rPr>
              <w:t xml:space="preserve">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 xml:space="preserve"> generacji 4</w:t>
            </w:r>
          </w:p>
        </w:tc>
        <w:tc>
          <w:tcPr>
            <w:tcW w:w="2693" w:type="dxa"/>
            <w:shd w:val="clear" w:color="auto" w:fill="FFFFFF"/>
          </w:tcPr>
          <w:p w14:paraId="1E1B856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4E92970" w14:textId="77777777" w:rsidTr="00A45276">
        <w:tc>
          <w:tcPr>
            <w:tcW w:w="562" w:type="dxa"/>
          </w:tcPr>
          <w:p w14:paraId="687B3E4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5B116C75" w14:textId="678C7AB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Interfejsy sieciowe</w:t>
            </w:r>
          </w:p>
        </w:tc>
        <w:tc>
          <w:tcPr>
            <w:tcW w:w="5387" w:type="dxa"/>
          </w:tcPr>
          <w:p w14:paraId="467A9A99" w14:textId="2815FD4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Wbudowane min. 1 interfejs sieciowy 1Gb Ethernet w standardzie </w:t>
            </w:r>
            <w:proofErr w:type="spellStart"/>
            <w:r w:rsidRPr="00FD4951">
              <w:rPr>
                <w:rFonts w:ascii="Times New Roman" w:eastAsiaTheme="minorHAnsi" w:hAnsi="Times New Roman"/>
                <w:sz w:val="20"/>
                <w:szCs w:val="20"/>
              </w:rPr>
              <w:t>BaseT</w:t>
            </w:r>
            <w:proofErr w:type="spellEnd"/>
            <w:r w:rsidRPr="00FD4951">
              <w:rPr>
                <w:rFonts w:ascii="Times New Roman" w:eastAsiaTheme="minorHAnsi" w:hAnsi="Times New Roman"/>
                <w:sz w:val="20"/>
                <w:szCs w:val="20"/>
              </w:rPr>
              <w:t xml:space="preserve"> (porty nie mogą być osiągnięte poprzez karty w slotach </w:t>
            </w:r>
            <w:proofErr w:type="spellStart"/>
            <w:r w:rsidRPr="00FD4951">
              <w:rPr>
                <w:rFonts w:ascii="Times New Roman" w:eastAsiaTheme="minorHAnsi" w:hAnsi="Times New Roman"/>
                <w:sz w:val="20"/>
                <w:szCs w:val="20"/>
              </w:rPr>
              <w:t>PCIe</w:t>
            </w:r>
            <w:proofErr w:type="spellEnd"/>
            <w:r w:rsidRPr="00FD4951">
              <w:rPr>
                <w:rFonts w:ascii="Times New Roman" w:eastAsiaTheme="minorHAnsi" w:hAnsi="Times New Roman"/>
                <w:sz w:val="20"/>
                <w:szCs w:val="20"/>
              </w:rPr>
              <w:t>)</w:t>
            </w:r>
          </w:p>
        </w:tc>
        <w:tc>
          <w:tcPr>
            <w:tcW w:w="2693" w:type="dxa"/>
            <w:shd w:val="clear" w:color="auto" w:fill="FFFFFF"/>
          </w:tcPr>
          <w:p w14:paraId="6889AE1B"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215D64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FE7692D"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BBAEC17" w14:textId="2C7B13F9"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Kontroler dysków</w:t>
            </w:r>
          </w:p>
        </w:tc>
        <w:tc>
          <w:tcPr>
            <w:tcW w:w="5387" w:type="dxa"/>
          </w:tcPr>
          <w:p w14:paraId="7D001B39" w14:textId="629B804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Sprzętowy kontroler dyskowy, możliwe konfiguracje poziomów RAID: 0, 1, 10. Wsparcie dla dysków </w:t>
            </w:r>
            <w:proofErr w:type="spellStart"/>
            <w:r w:rsidRPr="00FD4951">
              <w:rPr>
                <w:rFonts w:ascii="Times New Roman" w:eastAsiaTheme="minorHAnsi" w:hAnsi="Times New Roman"/>
                <w:sz w:val="20"/>
                <w:szCs w:val="20"/>
              </w:rPr>
              <w:t>samoszyfrujących</w:t>
            </w:r>
            <w:proofErr w:type="spellEnd"/>
            <w:r w:rsidRPr="00FD4951">
              <w:rPr>
                <w:rFonts w:ascii="Times New Roman" w:eastAsiaTheme="minorHAnsi" w:hAnsi="Times New Roman"/>
                <w:sz w:val="20"/>
                <w:szCs w:val="20"/>
              </w:rPr>
              <w:t>.</w:t>
            </w:r>
          </w:p>
        </w:tc>
        <w:tc>
          <w:tcPr>
            <w:tcW w:w="2693" w:type="dxa"/>
            <w:shd w:val="clear" w:color="auto" w:fill="FFFFFF"/>
          </w:tcPr>
          <w:p w14:paraId="08215711"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33F1D979" w14:textId="77777777" w:rsidTr="00A45276">
        <w:tc>
          <w:tcPr>
            <w:tcW w:w="562" w:type="dxa"/>
          </w:tcPr>
          <w:p w14:paraId="1ACB51D8"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050F8758" w14:textId="2FFE1DA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Dyski twarde</w:t>
            </w:r>
          </w:p>
        </w:tc>
        <w:tc>
          <w:tcPr>
            <w:tcW w:w="5387" w:type="dxa"/>
          </w:tcPr>
          <w:p w14:paraId="2846B0D3"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instalacji dysków SAS, SATA, SSD, NL SAS</w:t>
            </w:r>
          </w:p>
          <w:p w14:paraId="3FC7E41B" w14:textId="3AFA575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lastRenderedPageBreak/>
              <w:t>Zainstalowane min. 1 dysk SSD SATA o pojemności min. 480GB, 6Gb, Hot-Plug.</w:t>
            </w:r>
          </w:p>
        </w:tc>
        <w:tc>
          <w:tcPr>
            <w:tcW w:w="2693" w:type="dxa"/>
            <w:shd w:val="clear" w:color="auto" w:fill="FFFFFF"/>
          </w:tcPr>
          <w:p w14:paraId="7286AEEE"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53198AB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030B7EB"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480C9EB8" w14:textId="6CDBD73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Wentylatory</w:t>
            </w:r>
          </w:p>
        </w:tc>
        <w:tc>
          <w:tcPr>
            <w:tcW w:w="5387" w:type="dxa"/>
          </w:tcPr>
          <w:p w14:paraId="2731C559" w14:textId="49726915"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hAnsi="Times New Roman"/>
                <w:sz w:val="20"/>
                <w:szCs w:val="20"/>
              </w:rPr>
              <w:t>Minimum 2 wentylatory</w:t>
            </w:r>
          </w:p>
        </w:tc>
        <w:tc>
          <w:tcPr>
            <w:tcW w:w="2693" w:type="dxa"/>
            <w:shd w:val="clear" w:color="auto" w:fill="FFFFFF"/>
          </w:tcPr>
          <w:p w14:paraId="3B6CAC44"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1EA43A74" w14:textId="77777777" w:rsidTr="00A45276">
        <w:tc>
          <w:tcPr>
            <w:tcW w:w="562" w:type="dxa"/>
          </w:tcPr>
          <w:p w14:paraId="15EC4CEE"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54FF8E4" w14:textId="176233F8"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Zasilacze</w:t>
            </w:r>
          </w:p>
        </w:tc>
        <w:tc>
          <w:tcPr>
            <w:tcW w:w="5387" w:type="dxa"/>
          </w:tcPr>
          <w:p w14:paraId="080BFFAC" w14:textId="4B001006"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Zasilacz o mocy maks. 450W</w:t>
            </w:r>
          </w:p>
        </w:tc>
        <w:tc>
          <w:tcPr>
            <w:tcW w:w="2693" w:type="dxa"/>
            <w:shd w:val="clear" w:color="auto" w:fill="FFFFFF"/>
          </w:tcPr>
          <w:p w14:paraId="4F5C2FD7"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7F97C30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632479"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7F7AEF80" w14:textId="30978EFE"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System operacyjny</w:t>
            </w:r>
          </w:p>
        </w:tc>
        <w:tc>
          <w:tcPr>
            <w:tcW w:w="5387" w:type="dxa"/>
          </w:tcPr>
          <w:p w14:paraId="08EFA0E6"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Windows Server STANDARD 2019 ROK  lub równoważny.</w:t>
            </w:r>
          </w:p>
          <w:p w14:paraId="6BFC54C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Za równoważny system operacyjny Zamawiający uzna system spełniający następujące minimalne parametry:</w:t>
            </w:r>
          </w:p>
          <w:p w14:paraId="4A4CF2C4"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Obsługa do 128GB RAM</w:t>
            </w:r>
          </w:p>
          <w:p w14:paraId="050A23F2"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Obsługa min. 1 CPU (min. 16 rdzeni fizycznych)</w:t>
            </w:r>
          </w:p>
          <w:p w14:paraId="2A42EE86" w14:textId="7111AD1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Współpraca z procesorami o architekturze x86-64</w:t>
            </w:r>
          </w:p>
        </w:tc>
        <w:tc>
          <w:tcPr>
            <w:tcW w:w="2693" w:type="dxa"/>
            <w:shd w:val="clear" w:color="auto" w:fill="FFFFFF"/>
          </w:tcPr>
          <w:p w14:paraId="64C5493E"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9F06B1C" w14:textId="77777777" w:rsidTr="00A45276">
        <w:tc>
          <w:tcPr>
            <w:tcW w:w="562" w:type="dxa"/>
          </w:tcPr>
          <w:p w14:paraId="7C231A18"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69AD1077" w14:textId="1EC159E3"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Bezpieczeństwo</w:t>
            </w:r>
          </w:p>
        </w:tc>
        <w:tc>
          <w:tcPr>
            <w:tcW w:w="5387" w:type="dxa"/>
          </w:tcPr>
          <w:p w14:paraId="5AF50890" w14:textId="77777777" w:rsidR="00FD4951" w:rsidRPr="00FD4951" w:rsidRDefault="00FD4951" w:rsidP="00FD4951">
            <w:pPr>
              <w:numPr>
                <w:ilvl w:val="0"/>
                <w:numId w:val="23"/>
              </w:numPr>
              <w:suppressAutoHyphens/>
              <w:spacing w:after="120"/>
              <w:ind w:left="273" w:hanging="273"/>
              <w:rPr>
                <w:rFonts w:ascii="Times New Roman" w:eastAsiaTheme="minorHAnsi" w:hAnsi="Times New Roman"/>
                <w:sz w:val="20"/>
                <w:szCs w:val="20"/>
              </w:rPr>
            </w:pPr>
            <w:r w:rsidRPr="00FD4951">
              <w:rPr>
                <w:rFonts w:ascii="Times New Roman" w:eastAsiaTheme="minorHAnsi" w:hAnsi="Times New Roman"/>
                <w:sz w:val="20"/>
                <w:szCs w:val="20"/>
              </w:rPr>
              <w:t>Zatrzask górnej pokrywy oraz blokada na ramce panelu zamykana na klucz służąca do ochrony nieautoryzowanego dostępu do dysków twardych.</w:t>
            </w:r>
          </w:p>
          <w:p w14:paraId="2F5D87EA" w14:textId="0CD177FE" w:rsidR="00FD4951" w:rsidRPr="00FD4951" w:rsidRDefault="00FD4951" w:rsidP="00FD4951">
            <w:pPr>
              <w:numPr>
                <w:ilvl w:val="0"/>
                <w:numId w:val="23"/>
              </w:numPr>
              <w:suppressAutoHyphens/>
              <w:spacing w:after="120"/>
              <w:ind w:left="273" w:hanging="273"/>
              <w:rPr>
                <w:rFonts w:ascii="Times New Roman" w:eastAsiaTheme="minorHAnsi" w:hAnsi="Times New Roman"/>
                <w:sz w:val="20"/>
                <w:szCs w:val="20"/>
              </w:rPr>
            </w:pPr>
            <w:r w:rsidRPr="00FD4951">
              <w:rPr>
                <w:rFonts w:ascii="Times New Roman" w:eastAsiaTheme="minorHAnsi" w:hAnsi="Times New Roman"/>
                <w:sz w:val="20"/>
                <w:szCs w:val="20"/>
              </w:rPr>
              <w:t xml:space="preserve">Moduł TPM 2.0 </w:t>
            </w:r>
          </w:p>
        </w:tc>
        <w:tc>
          <w:tcPr>
            <w:tcW w:w="2693" w:type="dxa"/>
            <w:shd w:val="clear" w:color="auto" w:fill="FFFFFF"/>
          </w:tcPr>
          <w:p w14:paraId="3233D7F4"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1B0BDCD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749BEE0"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132C8FF0" w14:textId="33533E5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Cs/>
                <w:sz w:val="20"/>
                <w:szCs w:val="20"/>
              </w:rPr>
              <w:t>Certyfikaty</w:t>
            </w:r>
          </w:p>
        </w:tc>
        <w:tc>
          <w:tcPr>
            <w:tcW w:w="5387" w:type="dxa"/>
          </w:tcPr>
          <w:p w14:paraId="5E6A7305"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Serwer musi być wyprodukowany zgodnie z normą ISO-9001 oraz ISO-14001. </w:t>
            </w:r>
          </w:p>
          <w:p w14:paraId="34CB6AE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Serwer musi posiadać deklaracja CE.</w:t>
            </w:r>
          </w:p>
          <w:p w14:paraId="7AD1ACFB"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Oferowany serwer musi znajdować się na liście Windows Server </w:t>
            </w:r>
            <w:proofErr w:type="spellStart"/>
            <w:r w:rsidRPr="00FD4951">
              <w:rPr>
                <w:rFonts w:ascii="Times New Roman" w:eastAsiaTheme="minorHAnsi" w:hAnsi="Times New Roman"/>
                <w:sz w:val="20"/>
                <w:szCs w:val="20"/>
              </w:rPr>
              <w:t>Catalog</w:t>
            </w:r>
            <w:proofErr w:type="spellEnd"/>
            <w:r w:rsidRPr="00FD4951">
              <w:rPr>
                <w:rFonts w:ascii="Times New Roman" w:eastAsiaTheme="minorHAnsi" w:hAnsi="Times New Roman"/>
                <w:sz w:val="20"/>
                <w:szCs w:val="20"/>
              </w:rPr>
              <w:t xml:space="preserve"> i posiadać status „</w:t>
            </w:r>
            <w:proofErr w:type="spellStart"/>
            <w:r w:rsidRPr="00FD4951">
              <w:rPr>
                <w:rFonts w:ascii="Times New Roman" w:eastAsiaTheme="minorHAnsi" w:hAnsi="Times New Roman"/>
                <w:sz w:val="20"/>
                <w:szCs w:val="20"/>
              </w:rPr>
              <w:t>Certified</w:t>
            </w:r>
            <w:proofErr w:type="spellEnd"/>
            <w:r w:rsidRPr="00FD4951">
              <w:rPr>
                <w:rFonts w:ascii="Times New Roman" w:eastAsiaTheme="minorHAnsi" w:hAnsi="Times New Roman"/>
                <w:sz w:val="20"/>
                <w:szCs w:val="20"/>
              </w:rPr>
              <w:t xml:space="preserve"> for Windows” dla systemów Microsoft Windows Server 2019, Microsoft Windows Server 2022. </w:t>
            </w:r>
          </w:p>
          <w:p w14:paraId="2F9AA7A1" w14:textId="58E623CD"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bCs/>
                <w:sz w:val="20"/>
                <w:szCs w:val="20"/>
                <w:u w:val="single"/>
              </w:rPr>
              <w:t>Dokumenty potwierdzające załączyć do oferty</w:t>
            </w:r>
          </w:p>
        </w:tc>
        <w:tc>
          <w:tcPr>
            <w:tcW w:w="2693" w:type="dxa"/>
            <w:shd w:val="clear" w:color="auto" w:fill="FFFFFF"/>
          </w:tcPr>
          <w:p w14:paraId="5B1DA33A" w14:textId="77777777" w:rsidR="00FD4951" w:rsidRPr="00C054A0" w:rsidRDefault="00FD4951" w:rsidP="00FD4951">
            <w:pPr>
              <w:spacing w:after="120"/>
              <w:ind w:rightChars="26" w:right="57"/>
              <w:rPr>
                <w:rFonts w:ascii="Times New Roman" w:hAnsi="Times New Roman"/>
                <w:sz w:val="20"/>
                <w:szCs w:val="20"/>
              </w:rPr>
            </w:pPr>
          </w:p>
        </w:tc>
      </w:tr>
      <w:tr w:rsidR="00FD4951" w:rsidRPr="00C054A0" w14:paraId="066B6947" w14:textId="77777777" w:rsidTr="00A45276">
        <w:tc>
          <w:tcPr>
            <w:tcW w:w="562" w:type="dxa"/>
          </w:tcPr>
          <w:p w14:paraId="3122CAE4" w14:textId="77777777" w:rsidR="00FD4951" w:rsidRPr="00C054A0" w:rsidRDefault="00FD4951" w:rsidP="00FD4951">
            <w:pPr>
              <w:numPr>
                <w:ilvl w:val="0"/>
                <w:numId w:val="7"/>
              </w:numPr>
              <w:spacing w:after="120" w:line="264" w:lineRule="auto"/>
              <w:ind w:rightChars="26" w:right="57"/>
              <w:contextualSpacing/>
              <w:rPr>
                <w:rFonts w:ascii="Times New Roman" w:hAnsi="Times New Roman"/>
                <w:sz w:val="20"/>
                <w:szCs w:val="20"/>
              </w:rPr>
            </w:pPr>
          </w:p>
        </w:tc>
        <w:tc>
          <w:tcPr>
            <w:tcW w:w="1418" w:type="dxa"/>
          </w:tcPr>
          <w:p w14:paraId="2DE5A62F" w14:textId="77777777" w:rsidR="00FD4951" w:rsidRPr="00FD4951" w:rsidRDefault="00FD4951" w:rsidP="00FD4951">
            <w:pPr>
              <w:suppressAutoHyphens/>
              <w:spacing w:after="120"/>
              <w:rPr>
                <w:rFonts w:ascii="Times New Roman" w:eastAsiaTheme="minorHAnsi" w:hAnsi="Times New Roman"/>
                <w:bCs/>
                <w:sz w:val="20"/>
                <w:szCs w:val="20"/>
              </w:rPr>
            </w:pPr>
            <w:r w:rsidRPr="00FD4951">
              <w:rPr>
                <w:rFonts w:ascii="Times New Roman" w:eastAsiaTheme="minorHAnsi" w:hAnsi="Times New Roman"/>
                <w:bCs/>
                <w:sz w:val="20"/>
                <w:szCs w:val="20"/>
              </w:rPr>
              <w:t>Gwarancja</w:t>
            </w:r>
          </w:p>
          <w:p w14:paraId="1ECE5091" w14:textId="5E2526A0"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b/>
                <w:color w:val="FF0000"/>
                <w:sz w:val="20"/>
                <w:szCs w:val="20"/>
              </w:rPr>
              <w:t>(Kryterium punktowe)</w:t>
            </w:r>
          </w:p>
        </w:tc>
        <w:tc>
          <w:tcPr>
            <w:tcW w:w="5387" w:type="dxa"/>
          </w:tcPr>
          <w:p w14:paraId="211A7289"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Minimum 24 miesiące (lub 36 miesięcy) gwarancji producenta, z czasem reakcji do następnego dnia roboczego od przyjęcia zgłoszenia, możliwość zgłaszania awarii 24x7x365 poprzez ogólnopolską linię telefoniczną producenta. </w:t>
            </w:r>
          </w:p>
          <w:p w14:paraId="0EA8A8EC"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 xml:space="preserve">Firma serwisująca musi posiadać ISO 9001 na świadczenie usług serwisowych oraz posiadać autoryzacje producenta urządzeń – </w:t>
            </w:r>
            <w:r w:rsidRPr="00FD4951">
              <w:rPr>
                <w:rFonts w:ascii="Times New Roman" w:eastAsiaTheme="minorHAnsi" w:hAnsi="Times New Roman"/>
                <w:b/>
                <w:bCs/>
                <w:sz w:val="20"/>
                <w:szCs w:val="20"/>
                <w:u w:val="single"/>
              </w:rPr>
              <w:t>dokumenty potwierdzające należy załączyć do oferty.</w:t>
            </w:r>
          </w:p>
          <w:p w14:paraId="77650D38" w14:textId="77777777" w:rsidR="00FD4951" w:rsidRPr="00FD4951" w:rsidRDefault="00FD4951" w:rsidP="00FD4951">
            <w:pPr>
              <w:suppressAutoHyphens/>
              <w:spacing w:after="120"/>
              <w:rPr>
                <w:rFonts w:ascii="Times New Roman" w:eastAsiaTheme="minorHAnsi" w:hAnsi="Times New Roman"/>
                <w:sz w:val="20"/>
                <w:szCs w:val="20"/>
              </w:rPr>
            </w:pPr>
            <w:r w:rsidRPr="00FD4951">
              <w:rPr>
                <w:rFonts w:ascii="Times New Roman" w:eastAsiaTheme="minorHAnsi" w:hAnsi="Times New Roman"/>
                <w:sz w:val="20"/>
                <w:szCs w:val="20"/>
              </w:rPr>
              <w:t>Możliwość rozszerzenia gwarancji przez producenta do 7 lat.</w:t>
            </w:r>
          </w:p>
          <w:p w14:paraId="6BF585F1" w14:textId="7AB912FA" w:rsidR="00FD4951" w:rsidRPr="00FD4951" w:rsidRDefault="00FD4951" w:rsidP="00FD4951">
            <w:pPr>
              <w:spacing w:after="120" w:line="264" w:lineRule="auto"/>
              <w:ind w:rightChars="26" w:right="57"/>
              <w:rPr>
                <w:rFonts w:ascii="Times New Roman" w:hAnsi="Times New Roman"/>
                <w:sz w:val="20"/>
                <w:szCs w:val="20"/>
              </w:rPr>
            </w:pPr>
            <w:r w:rsidRPr="00FD4951">
              <w:rPr>
                <w:rFonts w:ascii="Times New Roman" w:eastAsiaTheme="minorHAnsi" w:hAnsi="Times New Roman"/>
                <w:sz w:val="20"/>
                <w:szCs w:val="20"/>
              </w:rPr>
              <w:t xml:space="preserve">Możliwość sprawdzenia statusu gwarancji poprzez stronę producenta podając unikatowy numer urządzenia oraz pobieranie uaktualnień </w:t>
            </w:r>
            <w:proofErr w:type="spellStart"/>
            <w:r w:rsidRPr="00FD4951">
              <w:rPr>
                <w:rFonts w:ascii="Times New Roman" w:eastAsiaTheme="minorHAnsi" w:hAnsi="Times New Roman"/>
                <w:sz w:val="20"/>
                <w:szCs w:val="20"/>
              </w:rPr>
              <w:t>mikrokodu</w:t>
            </w:r>
            <w:proofErr w:type="spellEnd"/>
            <w:r w:rsidRPr="00FD4951">
              <w:rPr>
                <w:rFonts w:ascii="Times New Roman" w:eastAsiaTheme="minorHAnsi" w:hAnsi="Times New Roman"/>
                <w:sz w:val="20"/>
                <w:szCs w:val="20"/>
              </w:rPr>
              <w:t xml:space="preserve"> oraz sterowników nawet w przypadku wygaśnięcia gwarancji serwera</w:t>
            </w:r>
          </w:p>
        </w:tc>
        <w:tc>
          <w:tcPr>
            <w:tcW w:w="2693" w:type="dxa"/>
            <w:shd w:val="clear" w:color="auto" w:fill="FFFFFF"/>
          </w:tcPr>
          <w:p w14:paraId="45206264" w14:textId="77777777" w:rsidR="00FD4951" w:rsidRPr="00C054A0" w:rsidRDefault="00FD4951" w:rsidP="00FD4951">
            <w:pPr>
              <w:spacing w:after="120"/>
              <w:ind w:rightChars="26" w:right="57"/>
              <w:rPr>
                <w:rFonts w:ascii="Times New Roman" w:hAnsi="Times New Roman"/>
                <w:sz w:val="20"/>
                <w:szCs w:val="20"/>
              </w:rPr>
            </w:pPr>
          </w:p>
        </w:tc>
      </w:tr>
    </w:tbl>
    <w:p w14:paraId="15B52B82" w14:textId="77777777" w:rsidR="00622A62" w:rsidRDefault="00622A62" w:rsidP="00622A62">
      <w:pPr>
        <w:spacing w:after="0"/>
        <w:jc w:val="both"/>
        <w:rPr>
          <w:rFonts w:ascii="Times New Roman" w:hAnsi="Times New Roman"/>
          <w:b/>
          <w:sz w:val="20"/>
          <w:szCs w:val="20"/>
        </w:rPr>
      </w:pPr>
    </w:p>
    <w:p w14:paraId="7C2434E7" w14:textId="77777777" w:rsidR="00622A62" w:rsidRPr="00622A62" w:rsidRDefault="00622A62" w:rsidP="00622A62">
      <w:pPr>
        <w:spacing w:after="0"/>
        <w:jc w:val="both"/>
        <w:rPr>
          <w:rFonts w:ascii="Times New Roman" w:hAnsi="Times New Roman"/>
          <w:b/>
          <w:sz w:val="20"/>
          <w:szCs w:val="20"/>
        </w:rPr>
      </w:pPr>
    </w:p>
    <w:p w14:paraId="4FB5709E" w14:textId="7DC04719" w:rsid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UPS serwer – 1 szt.</w:t>
      </w:r>
    </w:p>
    <w:p w14:paraId="3749571F" w14:textId="3AA4C8CE" w:rsidR="00622A62" w:rsidRDefault="00622A62" w:rsidP="00622A6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3B9B927D"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62F1580D"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5FCBDC3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2ACCF11E"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134AE764"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22D3353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A4F90D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397544C1"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62DB6B1D"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16A930EC"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73C68B19"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703449A5" w14:textId="77777777" w:rsidTr="00A45276">
        <w:tc>
          <w:tcPr>
            <w:tcW w:w="562" w:type="dxa"/>
          </w:tcPr>
          <w:p w14:paraId="1BAD77FE"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68E10C29" w14:textId="3EC9A76F"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obudowy</w:t>
            </w:r>
          </w:p>
        </w:tc>
        <w:tc>
          <w:tcPr>
            <w:tcW w:w="5387" w:type="dxa"/>
          </w:tcPr>
          <w:p w14:paraId="1C9C6646" w14:textId="592922E4"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rPr>
              <w:t>Uniwersalna (</w:t>
            </w:r>
            <w:proofErr w:type="spellStart"/>
            <w:r w:rsidRPr="00C054A0">
              <w:rPr>
                <w:rFonts w:ascii="Times New Roman" w:eastAsiaTheme="minorHAnsi" w:hAnsi="Times New Roman"/>
                <w:sz w:val="20"/>
                <w:szCs w:val="20"/>
              </w:rPr>
              <w:t>Rack</w:t>
            </w:r>
            <w:proofErr w:type="spellEnd"/>
            <w:r w:rsidRPr="00C054A0">
              <w:rPr>
                <w:rFonts w:ascii="Times New Roman" w:eastAsiaTheme="minorHAnsi" w:hAnsi="Times New Roman"/>
                <w:sz w:val="20"/>
                <w:szCs w:val="20"/>
              </w:rPr>
              <w:t>/ Tower), Maksymalnie 2U</w:t>
            </w:r>
          </w:p>
        </w:tc>
        <w:tc>
          <w:tcPr>
            <w:tcW w:w="2693" w:type="dxa"/>
            <w:shd w:val="clear" w:color="auto" w:fill="FFFFFF"/>
          </w:tcPr>
          <w:p w14:paraId="370C5C0E" w14:textId="77777777" w:rsidR="00C054A0" w:rsidRPr="00C054A0" w:rsidRDefault="00C054A0" w:rsidP="00C054A0">
            <w:pPr>
              <w:spacing w:after="120"/>
              <w:rPr>
                <w:rFonts w:ascii="Times New Roman" w:hAnsi="Times New Roman"/>
                <w:bCs/>
                <w:sz w:val="20"/>
                <w:szCs w:val="20"/>
              </w:rPr>
            </w:pPr>
          </w:p>
        </w:tc>
      </w:tr>
      <w:tr w:rsidR="00C054A0" w:rsidRPr="00C054A0" w14:paraId="1ACA496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0FA2080"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36BD9529" w14:textId="1A2C6F4E"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Moc wyjściowa</w:t>
            </w:r>
          </w:p>
        </w:tc>
        <w:tc>
          <w:tcPr>
            <w:tcW w:w="5387" w:type="dxa"/>
          </w:tcPr>
          <w:p w14:paraId="22100463" w14:textId="35B6BB15"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2000VA / 1800W</w:t>
            </w:r>
          </w:p>
        </w:tc>
        <w:tc>
          <w:tcPr>
            <w:tcW w:w="2693" w:type="dxa"/>
            <w:shd w:val="clear" w:color="auto" w:fill="FFFFFF"/>
          </w:tcPr>
          <w:p w14:paraId="5B85102C" w14:textId="77777777" w:rsidR="00C054A0" w:rsidRPr="00C054A0" w:rsidRDefault="00C054A0" w:rsidP="00C054A0">
            <w:pPr>
              <w:spacing w:after="120"/>
              <w:rPr>
                <w:rFonts w:ascii="Times New Roman" w:hAnsi="Times New Roman"/>
                <w:color w:val="000000"/>
                <w:sz w:val="20"/>
                <w:szCs w:val="20"/>
              </w:rPr>
            </w:pPr>
          </w:p>
        </w:tc>
      </w:tr>
      <w:tr w:rsidR="00C054A0" w:rsidRPr="00C054A0" w14:paraId="13B71EC5" w14:textId="77777777" w:rsidTr="00A45276">
        <w:tc>
          <w:tcPr>
            <w:tcW w:w="562" w:type="dxa"/>
          </w:tcPr>
          <w:p w14:paraId="5D6E6043"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6E6FC97F" w14:textId="3E33F3D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Topologia</w:t>
            </w:r>
          </w:p>
        </w:tc>
        <w:tc>
          <w:tcPr>
            <w:tcW w:w="5387" w:type="dxa"/>
          </w:tcPr>
          <w:p w14:paraId="51920133" w14:textId="6A1F39F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On-line</w:t>
            </w:r>
          </w:p>
        </w:tc>
        <w:tc>
          <w:tcPr>
            <w:tcW w:w="2693" w:type="dxa"/>
            <w:shd w:val="clear" w:color="auto" w:fill="FFFFFF"/>
          </w:tcPr>
          <w:p w14:paraId="6944E94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F3F44F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73241F57" w14:textId="77777777" w:rsidR="00C054A0" w:rsidRPr="00C054A0" w:rsidRDefault="00C054A0" w:rsidP="00C054A0">
            <w:pPr>
              <w:numPr>
                <w:ilvl w:val="0"/>
                <w:numId w:val="8"/>
              </w:numPr>
              <w:spacing w:after="120" w:line="264" w:lineRule="auto"/>
              <w:contextualSpacing/>
              <w:rPr>
                <w:rFonts w:ascii="Times New Roman" w:hAnsi="Times New Roman"/>
                <w:sz w:val="20"/>
                <w:szCs w:val="20"/>
              </w:rPr>
            </w:pPr>
          </w:p>
        </w:tc>
        <w:tc>
          <w:tcPr>
            <w:tcW w:w="1418" w:type="dxa"/>
          </w:tcPr>
          <w:p w14:paraId="4BD33A26" w14:textId="4AFF293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Czas transferu (z trybu AC/liniowego do trybu bateryjnego)</w:t>
            </w:r>
          </w:p>
        </w:tc>
        <w:tc>
          <w:tcPr>
            <w:tcW w:w="5387" w:type="dxa"/>
          </w:tcPr>
          <w:p w14:paraId="016AB33A" w14:textId="39DD328B"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rPr>
              <w:t>0 ms</w:t>
            </w:r>
          </w:p>
        </w:tc>
        <w:tc>
          <w:tcPr>
            <w:tcW w:w="2693" w:type="dxa"/>
            <w:shd w:val="clear" w:color="auto" w:fill="FFFFFF"/>
          </w:tcPr>
          <w:p w14:paraId="756A6F5D" w14:textId="77777777" w:rsidR="00C054A0" w:rsidRPr="00C054A0" w:rsidRDefault="00C054A0" w:rsidP="00C054A0">
            <w:pPr>
              <w:spacing w:after="120"/>
              <w:rPr>
                <w:rFonts w:ascii="Times New Roman" w:hAnsi="Times New Roman"/>
                <w:color w:val="000000"/>
                <w:sz w:val="20"/>
                <w:szCs w:val="20"/>
              </w:rPr>
            </w:pPr>
          </w:p>
        </w:tc>
      </w:tr>
      <w:tr w:rsidR="00C054A0" w:rsidRPr="00C054A0" w14:paraId="12D9F6FE" w14:textId="77777777" w:rsidTr="00A45276">
        <w:tc>
          <w:tcPr>
            <w:tcW w:w="562" w:type="dxa"/>
          </w:tcPr>
          <w:p w14:paraId="09447DD6"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239C3BA2" w14:textId="75E8D9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Konfiguracja faz we/wy</w:t>
            </w:r>
          </w:p>
        </w:tc>
        <w:tc>
          <w:tcPr>
            <w:tcW w:w="5387" w:type="dxa"/>
          </w:tcPr>
          <w:p w14:paraId="3BA874DE" w14:textId="00E2AB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1/1</w:t>
            </w:r>
          </w:p>
        </w:tc>
        <w:tc>
          <w:tcPr>
            <w:tcW w:w="2693" w:type="dxa"/>
            <w:shd w:val="clear" w:color="auto" w:fill="FFFFFF"/>
          </w:tcPr>
          <w:p w14:paraId="48983945"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CAFC373"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EE52977"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874A71A" w14:textId="12D4DD3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napięcia wejściowego</w:t>
            </w:r>
          </w:p>
        </w:tc>
        <w:tc>
          <w:tcPr>
            <w:tcW w:w="5387" w:type="dxa"/>
          </w:tcPr>
          <w:p w14:paraId="3E3B675D" w14:textId="4745ADB2" w:rsidR="00BE0A4F" w:rsidRPr="00FD4951" w:rsidRDefault="00C054A0" w:rsidP="00C054A0">
            <w:pPr>
              <w:spacing w:after="120" w:line="264" w:lineRule="auto"/>
              <w:ind w:rightChars="26" w:right="57"/>
              <w:rPr>
                <w:rFonts w:ascii="Times New Roman" w:eastAsiaTheme="minorHAnsi" w:hAnsi="Times New Roman"/>
                <w:sz w:val="20"/>
                <w:szCs w:val="20"/>
              </w:rPr>
            </w:pPr>
            <w:r w:rsidRPr="00C054A0">
              <w:rPr>
                <w:rFonts w:ascii="Times New Roman" w:eastAsiaTheme="minorHAnsi" w:hAnsi="Times New Roman"/>
                <w:sz w:val="20"/>
                <w:szCs w:val="20"/>
              </w:rPr>
              <w:t>120-276 VAC</w:t>
            </w:r>
          </w:p>
        </w:tc>
        <w:tc>
          <w:tcPr>
            <w:tcW w:w="2693" w:type="dxa"/>
            <w:shd w:val="clear" w:color="auto" w:fill="FFFFFF"/>
          </w:tcPr>
          <w:p w14:paraId="07F9293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24BCE7D" w14:textId="77777777" w:rsidTr="00A45276">
        <w:tc>
          <w:tcPr>
            <w:tcW w:w="562" w:type="dxa"/>
          </w:tcPr>
          <w:p w14:paraId="7DEA1F1D"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19B8A3FB" w14:textId="044E7EA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 xml:space="preserve">Maks. </w:t>
            </w:r>
            <w:proofErr w:type="spellStart"/>
            <w:r w:rsidRPr="00C054A0">
              <w:rPr>
                <w:rFonts w:ascii="Times New Roman" w:eastAsiaTheme="minorHAnsi" w:hAnsi="Times New Roman"/>
                <w:bCs/>
                <w:sz w:val="20"/>
                <w:szCs w:val="20"/>
              </w:rPr>
              <w:t>THDi</w:t>
            </w:r>
            <w:proofErr w:type="spellEnd"/>
          </w:p>
        </w:tc>
        <w:tc>
          <w:tcPr>
            <w:tcW w:w="5387" w:type="dxa"/>
          </w:tcPr>
          <w:p w14:paraId="5B77A52E" w14:textId="525C640D"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≤5%</w:t>
            </w:r>
          </w:p>
        </w:tc>
        <w:tc>
          <w:tcPr>
            <w:tcW w:w="2693" w:type="dxa"/>
            <w:shd w:val="clear" w:color="auto" w:fill="FFFFFF"/>
          </w:tcPr>
          <w:p w14:paraId="1808BD1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93B98F9"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13D59CA"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9AA860E" w14:textId="3D77377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Zakres częstotliwości wejściowej</w:t>
            </w:r>
          </w:p>
        </w:tc>
        <w:tc>
          <w:tcPr>
            <w:tcW w:w="5387" w:type="dxa"/>
          </w:tcPr>
          <w:p w14:paraId="5DE5A199" w14:textId="21972E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45Hz – 55Hz lub 54Hz – 66Hz</w:t>
            </w:r>
          </w:p>
        </w:tc>
        <w:tc>
          <w:tcPr>
            <w:tcW w:w="2693" w:type="dxa"/>
            <w:shd w:val="clear" w:color="auto" w:fill="FFFFFF"/>
          </w:tcPr>
          <w:p w14:paraId="4D75549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97C9827" w14:textId="77777777" w:rsidTr="00A45276">
        <w:tc>
          <w:tcPr>
            <w:tcW w:w="562" w:type="dxa"/>
          </w:tcPr>
          <w:p w14:paraId="6E685A0D"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4539D82" w14:textId="3FE03B7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wejściowa</w:t>
            </w:r>
          </w:p>
        </w:tc>
        <w:tc>
          <w:tcPr>
            <w:tcW w:w="5387" w:type="dxa"/>
          </w:tcPr>
          <w:p w14:paraId="06CE5694" w14:textId="1856494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45Hz – 55Hz lub 54Hz – 66Hz</w:t>
            </w:r>
          </w:p>
        </w:tc>
        <w:tc>
          <w:tcPr>
            <w:tcW w:w="2693" w:type="dxa"/>
            <w:shd w:val="clear" w:color="auto" w:fill="FFFFFF"/>
          </w:tcPr>
          <w:p w14:paraId="34DC10C8"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745AE7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3BE605A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0273D0AE" w14:textId="4146FF9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Kształt fali na wyjściu</w:t>
            </w:r>
          </w:p>
        </w:tc>
        <w:tc>
          <w:tcPr>
            <w:tcW w:w="5387" w:type="dxa"/>
          </w:tcPr>
          <w:p w14:paraId="3019641A" w14:textId="5BC81DE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Pełna fala sinusoidalna</w:t>
            </w:r>
          </w:p>
        </w:tc>
        <w:tc>
          <w:tcPr>
            <w:tcW w:w="2693" w:type="dxa"/>
            <w:shd w:val="clear" w:color="auto" w:fill="FFFFFF"/>
          </w:tcPr>
          <w:p w14:paraId="5921F876"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45CBF5A" w14:textId="77777777" w:rsidTr="00A45276">
        <w:tc>
          <w:tcPr>
            <w:tcW w:w="562" w:type="dxa"/>
          </w:tcPr>
          <w:p w14:paraId="1743F9A2"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25CC77DF" w14:textId="2730A6F3"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Nominalne napięcie wyjściowe</w:t>
            </w:r>
          </w:p>
        </w:tc>
        <w:tc>
          <w:tcPr>
            <w:tcW w:w="5387" w:type="dxa"/>
          </w:tcPr>
          <w:p w14:paraId="301F6C72" w14:textId="1081854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208/220/230/240 V</w:t>
            </w:r>
          </w:p>
        </w:tc>
        <w:tc>
          <w:tcPr>
            <w:tcW w:w="2693" w:type="dxa"/>
            <w:shd w:val="clear" w:color="auto" w:fill="FFFFFF"/>
          </w:tcPr>
          <w:p w14:paraId="4090215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E6A4D6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525E65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3A02812E" w14:textId="53E3D0AF" w:rsidR="00C054A0" w:rsidRPr="00C054A0" w:rsidRDefault="00C054A0" w:rsidP="00C054A0">
            <w:pPr>
              <w:spacing w:after="120" w:line="264" w:lineRule="auto"/>
              <w:ind w:rightChars="26" w:right="57"/>
              <w:rPr>
                <w:rFonts w:ascii="Times New Roman" w:hAnsi="Times New Roman"/>
                <w:sz w:val="20"/>
                <w:szCs w:val="20"/>
              </w:rPr>
            </w:pPr>
            <w:proofErr w:type="spellStart"/>
            <w:r w:rsidRPr="00C054A0">
              <w:rPr>
                <w:rFonts w:ascii="Times New Roman" w:eastAsiaTheme="minorHAnsi" w:hAnsi="Times New Roman"/>
                <w:bCs/>
                <w:sz w:val="20"/>
                <w:szCs w:val="20"/>
              </w:rPr>
              <w:t>THDv</w:t>
            </w:r>
            <w:proofErr w:type="spellEnd"/>
            <w:r w:rsidRPr="00C054A0">
              <w:rPr>
                <w:rFonts w:ascii="Times New Roman" w:eastAsiaTheme="minorHAnsi" w:hAnsi="Times New Roman"/>
                <w:bCs/>
                <w:sz w:val="20"/>
                <w:szCs w:val="20"/>
              </w:rPr>
              <w:t xml:space="preserve"> na wyjściu</w:t>
            </w:r>
          </w:p>
        </w:tc>
        <w:tc>
          <w:tcPr>
            <w:tcW w:w="5387" w:type="dxa"/>
          </w:tcPr>
          <w:p w14:paraId="0D2298EE" w14:textId="65C9B120"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 przy 100% obciążeniu liniowym, ≤5% przy 100% obciążeniu nieliniowym</w:t>
            </w:r>
          </w:p>
        </w:tc>
        <w:tc>
          <w:tcPr>
            <w:tcW w:w="2693" w:type="dxa"/>
            <w:shd w:val="clear" w:color="auto" w:fill="FFFFFF"/>
          </w:tcPr>
          <w:p w14:paraId="0351A66D"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6ED66CE" w14:textId="77777777" w:rsidTr="00A45276">
        <w:tc>
          <w:tcPr>
            <w:tcW w:w="562" w:type="dxa"/>
          </w:tcPr>
          <w:p w14:paraId="7F287642"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E4DACE6" w14:textId="059CF3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Regulacja napięcia na wyjściu (tryb bateryjny)</w:t>
            </w:r>
          </w:p>
        </w:tc>
        <w:tc>
          <w:tcPr>
            <w:tcW w:w="5387" w:type="dxa"/>
          </w:tcPr>
          <w:p w14:paraId="14EED530" w14:textId="7136CF1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±1%</w:t>
            </w:r>
          </w:p>
        </w:tc>
        <w:tc>
          <w:tcPr>
            <w:tcW w:w="2693" w:type="dxa"/>
            <w:shd w:val="clear" w:color="auto" w:fill="FFFFFF"/>
          </w:tcPr>
          <w:p w14:paraId="29755FE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0C771B2"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C8DBBA9"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4651F88" w14:textId="5EB391C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Częstotliwość na wyjściu (tryb baterii)</w:t>
            </w:r>
          </w:p>
        </w:tc>
        <w:tc>
          <w:tcPr>
            <w:tcW w:w="5387" w:type="dxa"/>
          </w:tcPr>
          <w:p w14:paraId="467775C7" w14:textId="29EC52D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±0,2Hz</w:t>
            </w:r>
          </w:p>
        </w:tc>
        <w:tc>
          <w:tcPr>
            <w:tcW w:w="2693" w:type="dxa"/>
            <w:shd w:val="clear" w:color="auto" w:fill="FFFFFF"/>
          </w:tcPr>
          <w:p w14:paraId="6FEE372B"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647A544" w14:textId="77777777" w:rsidTr="00A45276">
        <w:tc>
          <w:tcPr>
            <w:tcW w:w="562" w:type="dxa"/>
          </w:tcPr>
          <w:p w14:paraId="1E6183EC"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1E0EA870" w14:textId="6A32C9E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Złącze wejściowe</w:t>
            </w:r>
          </w:p>
        </w:tc>
        <w:tc>
          <w:tcPr>
            <w:tcW w:w="5387" w:type="dxa"/>
          </w:tcPr>
          <w:p w14:paraId="336090E7" w14:textId="3977E3C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8x  IEC C14</w:t>
            </w:r>
          </w:p>
        </w:tc>
        <w:tc>
          <w:tcPr>
            <w:tcW w:w="2693" w:type="dxa"/>
            <w:shd w:val="clear" w:color="auto" w:fill="FFFFFF"/>
          </w:tcPr>
          <w:p w14:paraId="1AA3BAF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10CCFC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59BE2E4"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85C1FB7" w14:textId="4769383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ładowania (typowy)</w:t>
            </w:r>
          </w:p>
        </w:tc>
        <w:tc>
          <w:tcPr>
            <w:tcW w:w="5387" w:type="dxa"/>
          </w:tcPr>
          <w:p w14:paraId="613995FB" w14:textId="2A9F1676"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Maksymalnie 3 godziny do 90% (dla wewnętrznych akumulatorów)</w:t>
            </w:r>
          </w:p>
        </w:tc>
        <w:tc>
          <w:tcPr>
            <w:tcW w:w="2693" w:type="dxa"/>
            <w:shd w:val="clear" w:color="auto" w:fill="FFFFFF"/>
          </w:tcPr>
          <w:p w14:paraId="793BAA9A"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2B8DF38" w14:textId="77777777" w:rsidTr="00A45276">
        <w:tc>
          <w:tcPr>
            <w:tcW w:w="562" w:type="dxa"/>
          </w:tcPr>
          <w:p w14:paraId="638BEC9E"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0A0155C0" w14:textId="342D7D5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Wyświetlacz LCD</w:t>
            </w:r>
          </w:p>
        </w:tc>
        <w:tc>
          <w:tcPr>
            <w:tcW w:w="5387" w:type="dxa"/>
          </w:tcPr>
          <w:p w14:paraId="7043585A" w14:textId="502E4F9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Tak</w:t>
            </w:r>
          </w:p>
        </w:tc>
        <w:tc>
          <w:tcPr>
            <w:tcW w:w="2693" w:type="dxa"/>
            <w:shd w:val="clear" w:color="auto" w:fill="FFFFFF"/>
          </w:tcPr>
          <w:p w14:paraId="62A157F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33299B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9585988"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7D6FAFB6" w14:textId="1BB03DA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Dodatkowe cechy</w:t>
            </w:r>
          </w:p>
        </w:tc>
        <w:tc>
          <w:tcPr>
            <w:tcW w:w="5387" w:type="dxa"/>
          </w:tcPr>
          <w:p w14:paraId="40B4DC3E" w14:textId="533A1BC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Tryb ECO, Zgodność z generatorem prądotwórczym, EPO, HID, AVR</w:t>
            </w:r>
          </w:p>
        </w:tc>
        <w:tc>
          <w:tcPr>
            <w:tcW w:w="2693" w:type="dxa"/>
            <w:shd w:val="clear" w:color="auto" w:fill="FFFFFF"/>
          </w:tcPr>
          <w:p w14:paraId="75720B9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5A4D62E" w14:textId="77777777" w:rsidTr="00A45276">
        <w:tc>
          <w:tcPr>
            <w:tcW w:w="562" w:type="dxa"/>
          </w:tcPr>
          <w:p w14:paraId="3740960B"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43C8E82E" w14:textId="7748F257"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Czas podtrzymania</w:t>
            </w:r>
          </w:p>
        </w:tc>
        <w:tc>
          <w:tcPr>
            <w:tcW w:w="5387" w:type="dxa"/>
          </w:tcPr>
          <w:p w14:paraId="3EEACFC8" w14:textId="77777777" w:rsidR="00C054A0" w:rsidRDefault="00C054A0" w:rsidP="00C054A0">
            <w:pPr>
              <w:numPr>
                <w:ilvl w:val="0"/>
                <w:numId w:val="24"/>
              </w:numPr>
              <w:spacing w:after="120"/>
              <w:rPr>
                <w:rFonts w:ascii="Times New Roman" w:eastAsiaTheme="minorHAnsi" w:hAnsi="Times New Roman"/>
                <w:sz w:val="20"/>
                <w:szCs w:val="20"/>
              </w:rPr>
            </w:pPr>
            <w:r w:rsidRPr="00C054A0">
              <w:rPr>
                <w:rFonts w:ascii="Times New Roman" w:eastAsiaTheme="minorHAnsi" w:hAnsi="Times New Roman"/>
                <w:sz w:val="20"/>
                <w:szCs w:val="20"/>
              </w:rPr>
              <w:t>pełne obciążenie: 3 min.</w:t>
            </w:r>
          </w:p>
          <w:p w14:paraId="0D8011CB" w14:textId="656A6D2A" w:rsidR="00C054A0" w:rsidRPr="00C054A0" w:rsidRDefault="00C054A0" w:rsidP="00C054A0">
            <w:pPr>
              <w:numPr>
                <w:ilvl w:val="0"/>
                <w:numId w:val="24"/>
              </w:numPr>
              <w:spacing w:after="120"/>
              <w:rPr>
                <w:rFonts w:ascii="Times New Roman" w:eastAsiaTheme="minorHAnsi" w:hAnsi="Times New Roman"/>
                <w:sz w:val="20"/>
                <w:szCs w:val="20"/>
              </w:rPr>
            </w:pPr>
            <w:r w:rsidRPr="00C054A0">
              <w:rPr>
                <w:rFonts w:ascii="Times New Roman" w:eastAsiaTheme="minorHAnsi" w:hAnsi="Times New Roman"/>
                <w:sz w:val="20"/>
                <w:szCs w:val="20"/>
              </w:rPr>
              <w:lastRenderedPageBreak/>
              <w:t>połowa obciążenia: 10 min.</w:t>
            </w:r>
          </w:p>
        </w:tc>
        <w:tc>
          <w:tcPr>
            <w:tcW w:w="2693" w:type="dxa"/>
            <w:shd w:val="clear" w:color="auto" w:fill="FFFFFF"/>
          </w:tcPr>
          <w:p w14:paraId="05374D80"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E258C70"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FB982C6" w14:textId="77777777" w:rsidR="00C054A0" w:rsidRPr="00C054A0" w:rsidRDefault="00C054A0" w:rsidP="00C054A0">
            <w:pPr>
              <w:numPr>
                <w:ilvl w:val="0"/>
                <w:numId w:val="8"/>
              </w:numPr>
              <w:spacing w:after="120" w:line="264" w:lineRule="auto"/>
              <w:ind w:rightChars="26" w:right="57"/>
              <w:contextualSpacing/>
              <w:rPr>
                <w:rFonts w:ascii="Times New Roman" w:hAnsi="Times New Roman"/>
                <w:sz w:val="20"/>
                <w:szCs w:val="20"/>
              </w:rPr>
            </w:pPr>
          </w:p>
        </w:tc>
        <w:tc>
          <w:tcPr>
            <w:tcW w:w="1418" w:type="dxa"/>
          </w:tcPr>
          <w:p w14:paraId="5ADA9429" w14:textId="5F1985B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0E72C582" w14:textId="712C696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24 miesiące gwarancji producenta</w:t>
            </w:r>
          </w:p>
        </w:tc>
        <w:tc>
          <w:tcPr>
            <w:tcW w:w="2693" w:type="dxa"/>
            <w:shd w:val="clear" w:color="auto" w:fill="FFFFFF"/>
          </w:tcPr>
          <w:p w14:paraId="640FD32F" w14:textId="77777777" w:rsidR="00C054A0" w:rsidRPr="00C054A0" w:rsidRDefault="00C054A0" w:rsidP="00C054A0">
            <w:pPr>
              <w:spacing w:after="120"/>
              <w:ind w:rightChars="26" w:right="57"/>
              <w:rPr>
                <w:rFonts w:ascii="Times New Roman" w:hAnsi="Times New Roman"/>
                <w:sz w:val="20"/>
                <w:szCs w:val="20"/>
              </w:rPr>
            </w:pPr>
          </w:p>
        </w:tc>
      </w:tr>
    </w:tbl>
    <w:p w14:paraId="5EB8646B" w14:textId="77777777" w:rsidR="00622A62" w:rsidRDefault="00622A62" w:rsidP="00622A62">
      <w:pPr>
        <w:spacing w:after="0"/>
        <w:jc w:val="both"/>
        <w:rPr>
          <w:rFonts w:ascii="Times New Roman" w:hAnsi="Times New Roman"/>
          <w:b/>
          <w:sz w:val="20"/>
          <w:szCs w:val="20"/>
        </w:rPr>
      </w:pPr>
    </w:p>
    <w:p w14:paraId="65868DE2" w14:textId="77777777" w:rsidR="00622A62" w:rsidRPr="00622A62" w:rsidRDefault="00622A62" w:rsidP="00622A62">
      <w:pPr>
        <w:spacing w:after="0"/>
        <w:jc w:val="both"/>
        <w:rPr>
          <w:rFonts w:ascii="Times New Roman" w:hAnsi="Times New Roman"/>
          <w:b/>
          <w:sz w:val="20"/>
          <w:szCs w:val="20"/>
        </w:rPr>
      </w:pPr>
    </w:p>
    <w:p w14:paraId="5FFB4D19" w14:textId="71762057" w:rsidR="00622A62" w:rsidRDefault="00622A62" w:rsidP="00484956">
      <w:pPr>
        <w:pStyle w:val="Akapitzlist"/>
        <w:numPr>
          <w:ilvl w:val="1"/>
          <w:numId w:val="2"/>
        </w:numPr>
        <w:spacing w:after="0"/>
        <w:ind w:left="426"/>
        <w:jc w:val="both"/>
        <w:rPr>
          <w:rFonts w:ascii="Times New Roman" w:hAnsi="Times New Roman"/>
          <w:b/>
          <w:sz w:val="20"/>
          <w:szCs w:val="20"/>
        </w:rPr>
      </w:pPr>
      <w:r w:rsidRPr="00622A62">
        <w:rPr>
          <w:rFonts w:ascii="Times New Roman" w:hAnsi="Times New Roman"/>
          <w:b/>
          <w:sz w:val="20"/>
          <w:szCs w:val="20"/>
        </w:rPr>
        <w:t>System związany z zapewnieniem bezpieczeństwa teleinformatycznego Firewall - 1 szt.</w:t>
      </w: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6B13921E"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30852D5B"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0029B70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5B5F6B02"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76991DA7"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3F1E41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68D96BE0"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780C6EA0"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0FFCF2CE"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75FB73EB"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4A9AE938" w14:textId="3D261FA0"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Nazwa i wersja:</w:t>
            </w:r>
          </w:p>
        </w:tc>
      </w:tr>
      <w:tr w:rsidR="00477CC1" w:rsidRPr="00C054A0" w14:paraId="54DEEE78" w14:textId="77777777" w:rsidTr="00A45276">
        <w:tc>
          <w:tcPr>
            <w:tcW w:w="562" w:type="dxa"/>
          </w:tcPr>
          <w:p w14:paraId="61C7D231" w14:textId="77777777" w:rsidR="00477CC1" w:rsidRPr="00C054A0" w:rsidRDefault="00477CC1" w:rsidP="00477CC1">
            <w:pPr>
              <w:numPr>
                <w:ilvl w:val="0"/>
                <w:numId w:val="9"/>
              </w:numPr>
              <w:spacing w:after="120" w:line="264" w:lineRule="auto"/>
              <w:contextualSpacing/>
              <w:rPr>
                <w:rFonts w:ascii="Times New Roman" w:hAnsi="Times New Roman"/>
                <w:sz w:val="20"/>
                <w:szCs w:val="20"/>
              </w:rPr>
            </w:pPr>
          </w:p>
        </w:tc>
        <w:tc>
          <w:tcPr>
            <w:tcW w:w="1418" w:type="dxa"/>
          </w:tcPr>
          <w:p w14:paraId="49D79677" w14:textId="54B51AE5" w:rsidR="00477CC1" w:rsidRPr="00477CC1" w:rsidRDefault="00477CC1" w:rsidP="00477CC1">
            <w:pPr>
              <w:spacing w:after="120" w:line="264" w:lineRule="auto"/>
              <w:rPr>
                <w:rFonts w:ascii="Times New Roman" w:hAnsi="Times New Roman"/>
                <w:sz w:val="20"/>
                <w:szCs w:val="20"/>
              </w:rPr>
            </w:pPr>
            <w:r w:rsidRPr="00477CC1">
              <w:rPr>
                <w:rFonts w:ascii="Times New Roman" w:eastAsiaTheme="minorHAnsi" w:hAnsi="Times New Roman"/>
                <w:sz w:val="20"/>
                <w:szCs w:val="20"/>
              </w:rPr>
              <w:t>System</w:t>
            </w:r>
          </w:p>
        </w:tc>
        <w:tc>
          <w:tcPr>
            <w:tcW w:w="5387" w:type="dxa"/>
          </w:tcPr>
          <w:p w14:paraId="16B13C32"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ochrony sieci powinien zostać dostarczony w postaci komercyjnej platformy sprzętowej z zabezpieczonym systemem operacyjnym producenta rozwiązania.</w:t>
            </w:r>
          </w:p>
          <w:p w14:paraId="285F0283"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być wyposażone w moduł </w:t>
            </w:r>
            <w:proofErr w:type="spellStart"/>
            <w:r w:rsidRPr="00477CC1">
              <w:rPr>
                <w:rFonts w:ascii="Times New Roman" w:eastAsiaTheme="minorHAnsi" w:hAnsi="Times New Roman"/>
                <w:sz w:val="20"/>
                <w:szCs w:val="20"/>
              </w:rPr>
              <w:t>kryptoraficzny</w:t>
            </w:r>
            <w:proofErr w:type="spellEnd"/>
            <w:r w:rsidRPr="00477CC1">
              <w:rPr>
                <w:rFonts w:ascii="Times New Roman" w:eastAsiaTheme="minorHAnsi" w:hAnsi="Times New Roman"/>
                <w:sz w:val="20"/>
                <w:szCs w:val="20"/>
              </w:rPr>
              <w:t xml:space="preserve"> zgodny ze standardem FIPS 140-2.</w:t>
            </w:r>
          </w:p>
          <w:p w14:paraId="5FF025D8"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wspierać następujące tryby pracy: routing, </w:t>
            </w:r>
            <w:proofErr w:type="spellStart"/>
            <w:r w:rsidRPr="00477CC1">
              <w:rPr>
                <w:rFonts w:ascii="Times New Roman" w:eastAsiaTheme="minorHAnsi" w:hAnsi="Times New Roman"/>
                <w:sz w:val="20"/>
                <w:szCs w:val="20"/>
              </w:rPr>
              <w:t>bridge</w:t>
            </w:r>
            <w:proofErr w:type="spellEnd"/>
            <w:r w:rsidRPr="00477CC1">
              <w:rPr>
                <w:rFonts w:ascii="Times New Roman" w:eastAsiaTheme="minorHAnsi" w:hAnsi="Times New Roman"/>
                <w:sz w:val="20"/>
                <w:szCs w:val="20"/>
              </w:rPr>
              <w:t>, hybrydowy.</w:t>
            </w:r>
          </w:p>
          <w:p w14:paraId="1AE8A989"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ofertować możliwość budowy klastra wysokiej dostępności pracującego trybie HA Active-</w:t>
            </w:r>
            <w:proofErr w:type="spellStart"/>
            <w:r w:rsidRPr="00477CC1">
              <w:rPr>
                <w:rFonts w:ascii="Times New Roman" w:eastAsiaTheme="minorHAnsi" w:hAnsi="Times New Roman"/>
                <w:sz w:val="20"/>
                <w:szCs w:val="20"/>
              </w:rPr>
              <w:t>Passive</w:t>
            </w:r>
            <w:proofErr w:type="spellEnd"/>
            <w:r w:rsidRPr="00477CC1">
              <w:rPr>
                <w:rFonts w:ascii="Times New Roman" w:eastAsiaTheme="minorHAnsi" w:hAnsi="Times New Roman"/>
                <w:sz w:val="20"/>
                <w:szCs w:val="20"/>
              </w:rPr>
              <w:t xml:space="preserve"> lub Active-Active.</w:t>
            </w:r>
          </w:p>
          <w:p w14:paraId="6ABCACFB"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ochrony nie może posiadać ograniczeń co do ilości hostów w sieci chronionej.</w:t>
            </w:r>
          </w:p>
          <w:p w14:paraId="63450C92"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być wyposażone w wysokowydajny wielordzeniowy procesor x86 oraz dodatkowo w procesor do akceleracji ruchu dla warstwy aplikacji.</w:t>
            </w:r>
          </w:p>
          <w:p w14:paraId="6B0032C0"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musi być wyposażone w co najmniej jeden dysk SSD służący m.in. do przechowywania logów i raportów bezpośrednio na urządzeniu.</w:t>
            </w:r>
          </w:p>
          <w:p w14:paraId="01A7D74E"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musi umożliwiać doposażenie o nadmiarowy zasilacz sieciowy dla zapewnienia ciągłości pracy (drugi zasilacz jako wyposażenie opcjonalne).</w:t>
            </w:r>
          </w:p>
          <w:p w14:paraId="1EFB8003"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Urządzenie w metalowej obudowie o wysokości 1U z możliwością montażu w szafie </w:t>
            </w:r>
            <w:proofErr w:type="spellStart"/>
            <w:r w:rsidRPr="00477CC1">
              <w:rPr>
                <w:rFonts w:ascii="Times New Roman" w:eastAsiaTheme="minorHAnsi" w:hAnsi="Times New Roman"/>
                <w:sz w:val="20"/>
                <w:szCs w:val="20"/>
              </w:rPr>
              <w:t>rack</w:t>
            </w:r>
            <w:proofErr w:type="spellEnd"/>
            <w:r w:rsidRPr="00477CC1">
              <w:rPr>
                <w:rFonts w:ascii="Times New Roman" w:eastAsiaTheme="minorHAnsi" w:hAnsi="Times New Roman"/>
                <w:sz w:val="20"/>
                <w:szCs w:val="20"/>
              </w:rPr>
              <w:t xml:space="preserve"> 19".</w:t>
            </w:r>
          </w:p>
          <w:p w14:paraId="316AC12B" w14:textId="77777777"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Wbudowany port konsolowy zgodny z RS-232 (RJ-45 i/lub micro-USB).</w:t>
            </w:r>
          </w:p>
          <w:p w14:paraId="678157F0" w14:textId="28C16FF8"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Wbudowany port USB umożliwiający podłączenie modemów 3G/4G/LTE produkowanych przez firmy trzecie.</w:t>
            </w:r>
          </w:p>
          <w:p w14:paraId="7F382A73" w14:textId="77777777" w:rsid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Wbudowany port USB umożliwiający podłączenie pamięci </w:t>
            </w:r>
            <w:proofErr w:type="spellStart"/>
            <w:r w:rsidRPr="00477CC1">
              <w:rPr>
                <w:rFonts w:ascii="Times New Roman" w:eastAsiaTheme="minorHAnsi" w:hAnsi="Times New Roman"/>
                <w:sz w:val="20"/>
                <w:szCs w:val="20"/>
              </w:rPr>
              <w:t>flash</w:t>
            </w:r>
            <w:proofErr w:type="spellEnd"/>
            <w:r w:rsidRPr="00477CC1">
              <w:rPr>
                <w:rFonts w:ascii="Times New Roman" w:eastAsiaTheme="minorHAnsi" w:hAnsi="Times New Roman"/>
                <w:sz w:val="20"/>
                <w:szCs w:val="20"/>
              </w:rPr>
              <w:t xml:space="preserve"> i przeprowadzenie konfiguracji w trybie Zero </w:t>
            </w:r>
            <w:proofErr w:type="spellStart"/>
            <w:r w:rsidRPr="00477CC1">
              <w:rPr>
                <w:rFonts w:ascii="Times New Roman" w:eastAsiaTheme="minorHAnsi" w:hAnsi="Times New Roman"/>
                <w:sz w:val="20"/>
                <w:szCs w:val="20"/>
              </w:rPr>
              <w:t>Touch</w:t>
            </w:r>
            <w:proofErr w:type="spellEnd"/>
            <w:r w:rsidRPr="00477CC1">
              <w:rPr>
                <w:rFonts w:ascii="Times New Roman" w:eastAsiaTheme="minorHAnsi" w:hAnsi="Times New Roman"/>
                <w:sz w:val="20"/>
                <w:szCs w:val="20"/>
              </w:rPr>
              <w:t>.</w:t>
            </w:r>
          </w:p>
          <w:p w14:paraId="6EB425F3" w14:textId="4C414671" w:rsidR="00477CC1" w:rsidRPr="00477CC1" w:rsidRDefault="00477CC1" w:rsidP="00477CC1">
            <w:pPr>
              <w:numPr>
                <w:ilvl w:val="0"/>
                <w:numId w:val="2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Możliwość rozbudowy o dodatkowe moduły interfejsów sieciowych.</w:t>
            </w:r>
          </w:p>
        </w:tc>
        <w:tc>
          <w:tcPr>
            <w:tcW w:w="2693" w:type="dxa"/>
            <w:shd w:val="clear" w:color="auto" w:fill="FFFFFF"/>
          </w:tcPr>
          <w:p w14:paraId="1020C980" w14:textId="77777777" w:rsidR="00477CC1" w:rsidRPr="00C054A0" w:rsidRDefault="00477CC1" w:rsidP="00477CC1">
            <w:pPr>
              <w:spacing w:after="120"/>
              <w:rPr>
                <w:rFonts w:ascii="Times New Roman" w:hAnsi="Times New Roman"/>
                <w:bCs/>
                <w:sz w:val="20"/>
                <w:szCs w:val="20"/>
              </w:rPr>
            </w:pPr>
          </w:p>
        </w:tc>
      </w:tr>
      <w:tr w:rsidR="00477CC1" w:rsidRPr="00C054A0" w14:paraId="6135851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76F4990" w14:textId="77777777" w:rsidR="00477CC1" w:rsidRPr="00C054A0" w:rsidRDefault="00477CC1" w:rsidP="00477CC1">
            <w:pPr>
              <w:numPr>
                <w:ilvl w:val="0"/>
                <w:numId w:val="9"/>
              </w:numPr>
              <w:spacing w:after="120" w:line="264" w:lineRule="auto"/>
              <w:contextualSpacing/>
              <w:rPr>
                <w:rFonts w:ascii="Times New Roman" w:hAnsi="Times New Roman"/>
                <w:sz w:val="20"/>
                <w:szCs w:val="20"/>
              </w:rPr>
            </w:pPr>
          </w:p>
        </w:tc>
        <w:tc>
          <w:tcPr>
            <w:tcW w:w="1418" w:type="dxa"/>
          </w:tcPr>
          <w:p w14:paraId="5365D63A" w14:textId="7569608D" w:rsidR="00477CC1" w:rsidRPr="00477CC1" w:rsidRDefault="00477CC1" w:rsidP="00477CC1">
            <w:pPr>
              <w:spacing w:after="120" w:line="264" w:lineRule="auto"/>
              <w:rPr>
                <w:rFonts w:ascii="Times New Roman" w:hAnsi="Times New Roman"/>
                <w:sz w:val="20"/>
                <w:szCs w:val="20"/>
              </w:rPr>
            </w:pPr>
            <w:r w:rsidRPr="00477CC1">
              <w:rPr>
                <w:rFonts w:ascii="Times New Roman" w:eastAsiaTheme="minorHAnsi" w:hAnsi="Times New Roman"/>
                <w:sz w:val="20"/>
                <w:szCs w:val="20"/>
              </w:rPr>
              <w:t>Wydajność</w:t>
            </w:r>
          </w:p>
        </w:tc>
        <w:tc>
          <w:tcPr>
            <w:tcW w:w="5387" w:type="dxa"/>
          </w:tcPr>
          <w:p w14:paraId="205F22DE"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Wydajność Firewall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7700</w:t>
            </w:r>
          </w:p>
          <w:p w14:paraId="7CC96620"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Wydajność Firewall IMIX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4500</w:t>
            </w:r>
          </w:p>
          <w:p w14:paraId="555FE4C4"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lastRenderedPageBreak/>
              <w:t>Wydajność IPS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2500</w:t>
            </w:r>
          </w:p>
          <w:p w14:paraId="5AD818E1"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Wydajność FW+IPS+AV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720</w:t>
            </w:r>
          </w:p>
          <w:p w14:paraId="2F3F5C3C"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Wydajność NGFW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2000</w:t>
            </w:r>
          </w:p>
          <w:p w14:paraId="2CC2443D"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równoczesnych połączeń nie mniejsza niż: 1600000</w:t>
            </w:r>
          </w:p>
          <w:p w14:paraId="33C094DA"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nowych połączeń na sekundę nie mniejsza niż: 61000</w:t>
            </w:r>
          </w:p>
          <w:p w14:paraId="7E1B4DFA"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Wydajność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VPN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4800</w:t>
            </w:r>
          </w:p>
          <w:p w14:paraId="788B6767"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Wydajność dla inspekcji ruchu SSL/TLS nie mniej niż (</w:t>
            </w:r>
            <w:proofErr w:type="spellStart"/>
            <w:r w:rsidRPr="00477CC1">
              <w:rPr>
                <w:rFonts w:ascii="Times New Roman" w:eastAsiaTheme="minorHAnsi" w:hAnsi="Times New Roman"/>
                <w:sz w:val="20"/>
                <w:szCs w:val="20"/>
              </w:rPr>
              <w:t>Mbps</w:t>
            </w:r>
            <w:proofErr w:type="spellEnd"/>
            <w:r w:rsidRPr="00477CC1">
              <w:rPr>
                <w:rFonts w:ascii="Times New Roman" w:eastAsiaTheme="minorHAnsi" w:hAnsi="Times New Roman"/>
                <w:sz w:val="20"/>
                <w:szCs w:val="20"/>
              </w:rPr>
              <w:t>): 650</w:t>
            </w:r>
          </w:p>
          <w:p w14:paraId="170AD6BA"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równoczesnych połączeń SSL/TLS nie mniejsza niż: 8000</w:t>
            </w:r>
          </w:p>
          <w:p w14:paraId="15DC5E3D"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równoczesnych tuneli SSL VPN nie mniejsza niż: 1200</w:t>
            </w:r>
          </w:p>
          <w:p w14:paraId="4217F445"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Liczba równoczesnych tuneli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VPN nie mniejsza niż: 1500</w:t>
            </w:r>
          </w:p>
          <w:p w14:paraId="2C02D80E"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Pamięć operacyjna RAM nie mniej niż (GB): 8</w:t>
            </w:r>
          </w:p>
          <w:p w14:paraId="04275486"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Przestrzeń do przechowywania logów i raportów nie mniej niż (GB): 120</w:t>
            </w:r>
          </w:p>
          <w:p w14:paraId="73E25E6F"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fizycznych interfejsów 1000BASE-T nie mniej niż: 8</w:t>
            </w:r>
          </w:p>
          <w:p w14:paraId="4E4DCCA6" w14:textId="77777777" w:rsidR="00477CC1" w:rsidRPr="00477CC1" w:rsidRDefault="00477CC1" w:rsidP="00477CC1">
            <w:pPr>
              <w:numPr>
                <w:ilvl w:val="0"/>
                <w:numId w:val="26"/>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fizycznych interfejsów 1000BASE-X nie mniej niż: 2</w:t>
            </w:r>
          </w:p>
          <w:p w14:paraId="04D862C3" w14:textId="19B0CDC1" w:rsidR="00477CC1" w:rsidRPr="00477CC1" w:rsidRDefault="00477CC1" w:rsidP="00477CC1">
            <w:pPr>
              <w:numPr>
                <w:ilvl w:val="0"/>
                <w:numId w:val="26"/>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Liczba wirtualnych interfejsów (VLAN) IEEE 802.1Q nie mniej niż: 128</w:t>
            </w:r>
          </w:p>
        </w:tc>
        <w:tc>
          <w:tcPr>
            <w:tcW w:w="2693" w:type="dxa"/>
            <w:shd w:val="clear" w:color="auto" w:fill="FFFFFF"/>
          </w:tcPr>
          <w:p w14:paraId="7C5197B2" w14:textId="77777777" w:rsidR="00477CC1" w:rsidRPr="00C054A0" w:rsidRDefault="00477CC1" w:rsidP="00477CC1">
            <w:pPr>
              <w:spacing w:after="120"/>
              <w:rPr>
                <w:rFonts w:ascii="Times New Roman" w:hAnsi="Times New Roman"/>
                <w:color w:val="000000"/>
                <w:sz w:val="20"/>
                <w:szCs w:val="20"/>
              </w:rPr>
            </w:pPr>
          </w:p>
        </w:tc>
      </w:tr>
      <w:tr w:rsidR="00477CC1" w:rsidRPr="00C054A0" w14:paraId="7912A898" w14:textId="77777777" w:rsidTr="00A45276">
        <w:tc>
          <w:tcPr>
            <w:tcW w:w="562" w:type="dxa"/>
          </w:tcPr>
          <w:p w14:paraId="5D3FC641"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2A591F6" w14:textId="34734FBF"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Zarządzanie</w:t>
            </w:r>
          </w:p>
        </w:tc>
        <w:tc>
          <w:tcPr>
            <w:tcW w:w="5387" w:type="dxa"/>
          </w:tcPr>
          <w:p w14:paraId="5E2CEA74"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być zarządzanie przez webowy graficzny interfejs administratora (Web GUI) działający w czasie rzeczywistym.</w:t>
            </w:r>
            <w:r w:rsidRPr="00477CC1">
              <w:rPr>
                <w:rFonts w:ascii="Times New Roman" w:eastAsiaTheme="minorHAnsi" w:hAnsi="Times New Roman"/>
                <w:sz w:val="20"/>
                <w:szCs w:val="20"/>
              </w:rPr>
              <w:tab/>
            </w:r>
          </w:p>
          <w:p w14:paraId="7C2B495E"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Webowy graficzny interfejs administratora zabezpieczony protokołem HTTPS z  certyfikatem </w:t>
            </w:r>
            <w:proofErr w:type="spellStart"/>
            <w:r w:rsidRPr="00477CC1">
              <w:rPr>
                <w:rFonts w:ascii="Times New Roman" w:eastAsiaTheme="minorHAnsi" w:hAnsi="Times New Roman"/>
                <w:sz w:val="20"/>
                <w:szCs w:val="20"/>
              </w:rPr>
              <w:t>self-signed</w:t>
            </w:r>
            <w:proofErr w:type="spellEnd"/>
            <w:r w:rsidRPr="00477CC1">
              <w:rPr>
                <w:rFonts w:ascii="Times New Roman" w:eastAsiaTheme="minorHAnsi" w:hAnsi="Times New Roman"/>
                <w:sz w:val="20"/>
                <w:szCs w:val="20"/>
              </w:rPr>
              <w:t xml:space="preserve"> z możliwością zmiany na podpisany przez zewnętrznego zaufanego wystawcę certyfikatów (</w:t>
            </w:r>
            <w:proofErr w:type="spellStart"/>
            <w:r w:rsidRPr="00477CC1">
              <w:rPr>
                <w:rFonts w:ascii="Times New Roman" w:eastAsiaTheme="minorHAnsi" w:hAnsi="Times New Roman"/>
                <w:sz w:val="20"/>
                <w:szCs w:val="20"/>
              </w:rPr>
              <w:t>External</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Trusted</w:t>
            </w:r>
            <w:proofErr w:type="spellEnd"/>
            <w:r w:rsidRPr="00477CC1">
              <w:rPr>
                <w:rFonts w:ascii="Times New Roman" w:eastAsiaTheme="minorHAnsi" w:hAnsi="Times New Roman"/>
                <w:sz w:val="20"/>
                <w:szCs w:val="20"/>
              </w:rPr>
              <w:t xml:space="preserve"> CA).</w:t>
            </w:r>
          </w:p>
          <w:p w14:paraId="23AA8433"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oferować mechanizm uwierzytelniania dwuskładnikowego w oparciu o </w:t>
            </w:r>
            <w:proofErr w:type="spellStart"/>
            <w:r w:rsidRPr="00477CC1">
              <w:rPr>
                <w:rFonts w:ascii="Times New Roman" w:eastAsiaTheme="minorHAnsi" w:hAnsi="Times New Roman"/>
                <w:sz w:val="20"/>
                <w:szCs w:val="20"/>
              </w:rPr>
              <w:t>token</w:t>
            </w:r>
            <w:proofErr w:type="spellEnd"/>
            <w:r w:rsidRPr="00477CC1">
              <w:rPr>
                <w:rFonts w:ascii="Times New Roman" w:eastAsiaTheme="minorHAnsi" w:hAnsi="Times New Roman"/>
                <w:sz w:val="20"/>
                <w:szCs w:val="20"/>
              </w:rPr>
              <w:t xml:space="preserve"> sprzętowy lub programowy działający zgodnie z RFC6238 (Time-</w:t>
            </w:r>
            <w:proofErr w:type="spellStart"/>
            <w:r w:rsidRPr="00477CC1">
              <w:rPr>
                <w:rFonts w:ascii="Times New Roman" w:eastAsiaTheme="minorHAnsi" w:hAnsi="Times New Roman"/>
                <w:sz w:val="20"/>
                <w:szCs w:val="20"/>
              </w:rPr>
              <w:t>Based</w:t>
            </w:r>
            <w:proofErr w:type="spellEnd"/>
            <w:r w:rsidRPr="00477CC1">
              <w:rPr>
                <w:rFonts w:ascii="Times New Roman" w:eastAsiaTheme="minorHAnsi" w:hAnsi="Times New Roman"/>
                <w:sz w:val="20"/>
                <w:szCs w:val="20"/>
              </w:rPr>
              <w:t xml:space="preserve"> One-Time </w:t>
            </w:r>
            <w:proofErr w:type="spellStart"/>
            <w:r w:rsidRPr="00477CC1">
              <w:rPr>
                <w:rFonts w:ascii="Times New Roman" w:eastAsiaTheme="minorHAnsi" w:hAnsi="Times New Roman"/>
                <w:sz w:val="20"/>
                <w:szCs w:val="20"/>
              </w:rPr>
              <w:t>Password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Algorithm</w:t>
            </w:r>
            <w:proofErr w:type="spellEnd"/>
            <w:r w:rsidRPr="00477CC1">
              <w:rPr>
                <w:rFonts w:ascii="Times New Roman" w:eastAsiaTheme="minorHAnsi" w:hAnsi="Times New Roman"/>
                <w:sz w:val="20"/>
                <w:szCs w:val="20"/>
              </w:rPr>
              <w:t>) dla zabezpieczenia dostępu do Web GUI jak i VPN.</w:t>
            </w:r>
            <w:r w:rsidRPr="00477CC1">
              <w:rPr>
                <w:rFonts w:ascii="Times New Roman" w:eastAsiaTheme="minorHAnsi" w:hAnsi="Times New Roman"/>
                <w:sz w:val="20"/>
                <w:szCs w:val="20"/>
              </w:rPr>
              <w:tab/>
            </w:r>
          </w:p>
          <w:p w14:paraId="5F9E657A"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Wbudowany webowy graficzny interfejs administratora powinien oferować narzędzia diagnostyczne takie jak co najmniej: ping, </w:t>
            </w:r>
            <w:proofErr w:type="spellStart"/>
            <w:r w:rsidRPr="00477CC1">
              <w:rPr>
                <w:rFonts w:ascii="Times New Roman" w:eastAsiaTheme="minorHAnsi" w:hAnsi="Times New Roman"/>
                <w:sz w:val="20"/>
                <w:szCs w:val="20"/>
              </w:rPr>
              <w:t>traceroute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name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lookup</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route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lookup</w:t>
            </w:r>
            <w:proofErr w:type="spellEnd"/>
            <w:r w:rsidRPr="00477CC1">
              <w:rPr>
                <w:rFonts w:ascii="Times New Roman" w:eastAsiaTheme="minorHAnsi" w:hAnsi="Times New Roman"/>
                <w:sz w:val="20"/>
                <w:szCs w:val="20"/>
              </w:rPr>
              <w:t xml:space="preserve"> czy </w:t>
            </w:r>
            <w:proofErr w:type="spellStart"/>
            <w:r w:rsidRPr="00477CC1">
              <w:rPr>
                <w:rFonts w:ascii="Times New Roman" w:eastAsiaTheme="minorHAnsi" w:hAnsi="Times New Roman"/>
                <w:sz w:val="20"/>
                <w:szCs w:val="20"/>
              </w:rPr>
              <w:t>packet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capture</w:t>
            </w:r>
            <w:proofErr w:type="spellEnd"/>
            <w:r w:rsidRPr="00477CC1">
              <w:rPr>
                <w:rFonts w:ascii="Times New Roman" w:eastAsiaTheme="minorHAnsi" w:hAnsi="Times New Roman"/>
                <w:sz w:val="20"/>
                <w:szCs w:val="20"/>
              </w:rPr>
              <w:t xml:space="preserve"> w oparciu o Berkley </w:t>
            </w:r>
            <w:proofErr w:type="spellStart"/>
            <w:r w:rsidRPr="00477CC1">
              <w:rPr>
                <w:rFonts w:ascii="Times New Roman" w:eastAsiaTheme="minorHAnsi" w:hAnsi="Times New Roman"/>
                <w:sz w:val="20"/>
                <w:szCs w:val="20"/>
              </w:rPr>
              <w:t>Packet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Filter</w:t>
            </w:r>
            <w:proofErr w:type="spellEnd"/>
            <w:r w:rsidRPr="00477CC1">
              <w:rPr>
                <w:rFonts w:ascii="Times New Roman" w:eastAsiaTheme="minorHAnsi" w:hAnsi="Times New Roman"/>
                <w:sz w:val="20"/>
                <w:szCs w:val="20"/>
              </w:rPr>
              <w:t>.</w:t>
            </w:r>
          </w:p>
          <w:p w14:paraId="5AA7E810"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Interfejs graficzny administratora powinien zapewniać narzędzia do przechwytywania pakietów, wyświetlania </w:t>
            </w:r>
            <w:r w:rsidRPr="00477CC1">
              <w:rPr>
                <w:rFonts w:ascii="Times New Roman" w:eastAsiaTheme="minorHAnsi" w:hAnsi="Times New Roman"/>
                <w:sz w:val="20"/>
                <w:szCs w:val="20"/>
              </w:rPr>
              <w:lastRenderedPageBreak/>
              <w:t>otwartych połączeń sieciowych, wyświetlania tablicy ARP/NDP.</w:t>
            </w:r>
            <w:r w:rsidRPr="00477CC1">
              <w:rPr>
                <w:rFonts w:ascii="Times New Roman" w:eastAsiaTheme="minorHAnsi" w:hAnsi="Times New Roman"/>
                <w:sz w:val="20"/>
                <w:szCs w:val="20"/>
              </w:rPr>
              <w:tab/>
            </w:r>
          </w:p>
          <w:p w14:paraId="767E997B"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wiersz poleceń dostępny z poziomu graficznego interfejsu administratora, portu konsolowego oraz za pośrednictwem protokołu SSH z uwierzytelnianiem przy użyciu kluczy RSA, DSA lub ECDSA o długości min. 2048 bitów.</w:t>
            </w:r>
            <w:r w:rsidRPr="00477CC1">
              <w:rPr>
                <w:rFonts w:ascii="Times New Roman" w:eastAsiaTheme="minorHAnsi" w:hAnsi="Times New Roman"/>
                <w:sz w:val="20"/>
                <w:szCs w:val="20"/>
              </w:rPr>
              <w:tab/>
            </w:r>
          </w:p>
          <w:p w14:paraId="71D3048F"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definiowania profili administracyjnych określających dostęp do poszczególnych modułów konfiguracyjnych urządzenia na prawach: brak dostępu, dostęp tylko do odczytu lub pełen odczyt i zapis.</w:t>
            </w:r>
            <w:r w:rsidRPr="00477CC1">
              <w:rPr>
                <w:rFonts w:ascii="Times New Roman" w:eastAsiaTheme="minorHAnsi" w:hAnsi="Times New Roman"/>
                <w:sz w:val="20"/>
                <w:szCs w:val="20"/>
              </w:rPr>
              <w:tab/>
            </w:r>
          </w:p>
          <w:p w14:paraId="4762CBF9"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opcję automatycznego wylogowania sesji administratora po zdefiniowanym czasie bezczynności.</w:t>
            </w:r>
            <w:r w:rsidRPr="00477CC1">
              <w:rPr>
                <w:rFonts w:ascii="Times New Roman" w:eastAsiaTheme="minorHAnsi" w:hAnsi="Times New Roman"/>
                <w:sz w:val="20"/>
                <w:szCs w:val="20"/>
              </w:rPr>
              <w:tab/>
            </w:r>
          </w:p>
          <w:p w14:paraId="3437EA32"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możliwość zdefiniowania polityki bezpieczeństwa dla haseł administratorów w zakresie minimalnej ilości znaków czy złożoności hasła.</w:t>
            </w:r>
            <w:r w:rsidRPr="00477CC1">
              <w:rPr>
                <w:rFonts w:ascii="Times New Roman" w:eastAsiaTheme="minorHAnsi" w:hAnsi="Times New Roman"/>
                <w:sz w:val="20"/>
                <w:szCs w:val="20"/>
              </w:rPr>
              <w:tab/>
            </w:r>
          </w:p>
          <w:p w14:paraId="602058BA"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mechanizm blokady kolejnych połączeń w przypadku prób nieautoryzowanego dostępu do interfejsu do zarządzania. Liczba takich prób oraz czas blokady powinny być swobodnie definiowane przez administratora.</w:t>
            </w:r>
            <w:r w:rsidRPr="00477CC1">
              <w:rPr>
                <w:rFonts w:ascii="Times New Roman" w:eastAsiaTheme="minorHAnsi" w:hAnsi="Times New Roman"/>
                <w:sz w:val="20"/>
                <w:szCs w:val="20"/>
              </w:rPr>
              <w:tab/>
            </w:r>
          </w:p>
          <w:p w14:paraId="53F8CC3C"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posiadać mechanizm informowania o aktualizacjach oprogramowania systemowego wraz z automatycznym procesem ich aplikowania (</w:t>
            </w:r>
            <w:proofErr w:type="spellStart"/>
            <w:r w:rsidRPr="00477CC1">
              <w:rPr>
                <w:rFonts w:ascii="Times New Roman" w:eastAsiaTheme="minorHAnsi" w:hAnsi="Times New Roman"/>
                <w:sz w:val="20"/>
                <w:szCs w:val="20"/>
              </w:rPr>
              <w:t>upgrade</w:t>
            </w:r>
            <w:proofErr w:type="spellEnd"/>
            <w:r w:rsidRPr="00477CC1">
              <w:rPr>
                <w:rFonts w:ascii="Times New Roman" w:eastAsiaTheme="minorHAnsi" w:hAnsi="Times New Roman"/>
                <w:sz w:val="20"/>
                <w:szCs w:val="20"/>
              </w:rPr>
              <w:t>) i wycofywania (</w:t>
            </w:r>
            <w:proofErr w:type="spellStart"/>
            <w:r w:rsidRPr="00477CC1">
              <w:rPr>
                <w:rFonts w:ascii="Times New Roman" w:eastAsiaTheme="minorHAnsi" w:hAnsi="Times New Roman"/>
                <w:sz w:val="20"/>
                <w:szCs w:val="20"/>
              </w:rPr>
              <w:t>rollback</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0ABFEC85"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możliwość zdefiniowania własnych obiektów typu sieć, usługa, host, harmonogram czasowy, użytkownik, grupa użytkowników, klient, serwer z możliwością wykorzystania ich do budowy polityk bezpieczeństwa. Dodawanie obiektów powinno być możliwe bezpośrednio podczas tworzenia dowolnej polisy bezpieczeństwa.</w:t>
            </w:r>
            <w:r w:rsidRPr="00477CC1">
              <w:rPr>
                <w:rFonts w:ascii="Times New Roman" w:eastAsiaTheme="minorHAnsi" w:hAnsi="Times New Roman"/>
                <w:sz w:val="20"/>
                <w:szCs w:val="20"/>
              </w:rPr>
              <w:tab/>
            </w:r>
          </w:p>
          <w:p w14:paraId="7FE1722B"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samoobsługowy portal dla użytkowników celem zmniejszenia liczby zadań wymagających udziału administratora, przy czym dostęp oparty winien być o mechanizm dwuskładnikowego uwierzytelniania zgodny z RFC6238 (Time-</w:t>
            </w:r>
            <w:proofErr w:type="spellStart"/>
            <w:r w:rsidRPr="00477CC1">
              <w:rPr>
                <w:rFonts w:ascii="Times New Roman" w:eastAsiaTheme="minorHAnsi" w:hAnsi="Times New Roman"/>
                <w:sz w:val="20"/>
                <w:szCs w:val="20"/>
              </w:rPr>
              <w:t>Based</w:t>
            </w:r>
            <w:proofErr w:type="spellEnd"/>
            <w:r w:rsidRPr="00477CC1">
              <w:rPr>
                <w:rFonts w:ascii="Times New Roman" w:eastAsiaTheme="minorHAnsi" w:hAnsi="Times New Roman"/>
                <w:sz w:val="20"/>
                <w:szCs w:val="20"/>
              </w:rPr>
              <w:t xml:space="preserve"> One-Time </w:t>
            </w:r>
            <w:proofErr w:type="spellStart"/>
            <w:r w:rsidRPr="00477CC1">
              <w:rPr>
                <w:rFonts w:ascii="Times New Roman" w:eastAsiaTheme="minorHAnsi" w:hAnsi="Times New Roman"/>
                <w:sz w:val="20"/>
                <w:szCs w:val="20"/>
              </w:rPr>
              <w:t>Password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Algorithm</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06E5E33F"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powinien oferować mechanizm pozwalający na śledzenie zmian w konfiguracji (tzw. </w:t>
            </w:r>
            <w:proofErr w:type="spellStart"/>
            <w:r w:rsidRPr="00477CC1">
              <w:rPr>
                <w:rFonts w:ascii="Times New Roman" w:eastAsiaTheme="minorHAnsi" w:hAnsi="Times New Roman"/>
                <w:sz w:val="20"/>
                <w:szCs w:val="20"/>
              </w:rPr>
              <w:t>changelog</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3C4B92AC"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elastyczne zarządzanie dostępem do usług administracyjnych per strefa zapory sieciowej.</w:t>
            </w:r>
            <w:r w:rsidRPr="00477CC1">
              <w:rPr>
                <w:rFonts w:ascii="Times New Roman" w:eastAsiaTheme="minorHAnsi" w:hAnsi="Times New Roman"/>
                <w:sz w:val="20"/>
                <w:szCs w:val="20"/>
              </w:rPr>
              <w:tab/>
            </w:r>
          </w:p>
          <w:p w14:paraId="3A469F76"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lastRenderedPageBreak/>
              <w:t>System powinien być wyposażony w mechanizm automatycznego powiadamiania za pośrednictwem protokołu SMTPS (STARTTLS lub SSL/TLS).</w:t>
            </w:r>
            <w:r w:rsidRPr="00477CC1">
              <w:rPr>
                <w:rFonts w:ascii="Times New Roman" w:eastAsiaTheme="minorHAnsi" w:hAnsi="Times New Roman"/>
                <w:sz w:val="20"/>
                <w:szCs w:val="20"/>
              </w:rPr>
              <w:tab/>
            </w:r>
          </w:p>
          <w:p w14:paraId="42603694"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monitorowanie stany pracy w oparciu o protokoły SNMP v1, v2c i v3 oraz biblioteki dostarczane i aktualizowane przez producenta.</w:t>
            </w:r>
            <w:r w:rsidRPr="00477CC1">
              <w:rPr>
                <w:rFonts w:ascii="Times New Roman" w:eastAsiaTheme="minorHAnsi" w:hAnsi="Times New Roman"/>
                <w:sz w:val="20"/>
                <w:szCs w:val="20"/>
              </w:rPr>
              <w:tab/>
            </w:r>
          </w:p>
          <w:p w14:paraId="001A94E6"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musi oferować wsparcie dla co najmniej </w:t>
            </w:r>
            <w:proofErr w:type="spellStart"/>
            <w:r w:rsidRPr="00477CC1">
              <w:rPr>
                <w:rFonts w:ascii="Times New Roman" w:eastAsiaTheme="minorHAnsi" w:hAnsi="Times New Roman"/>
                <w:sz w:val="20"/>
                <w:szCs w:val="20"/>
              </w:rPr>
              <w:t>Netflow</w:t>
            </w:r>
            <w:proofErr w:type="spellEnd"/>
            <w:r w:rsidRPr="00477CC1">
              <w:rPr>
                <w:rFonts w:ascii="Times New Roman" w:eastAsiaTheme="minorHAnsi" w:hAnsi="Times New Roman"/>
                <w:sz w:val="20"/>
                <w:szCs w:val="20"/>
              </w:rPr>
              <w:t xml:space="preserve"> v5 (lub jego odpowiednika).</w:t>
            </w:r>
            <w:r w:rsidRPr="00477CC1">
              <w:rPr>
                <w:rFonts w:ascii="Times New Roman" w:eastAsiaTheme="minorHAnsi" w:hAnsi="Times New Roman"/>
                <w:sz w:val="20"/>
                <w:szCs w:val="20"/>
              </w:rPr>
              <w:tab/>
            </w:r>
          </w:p>
          <w:p w14:paraId="16CEF9D3"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monitorowanie w czasie rzeczywistym stanu urządzenia (użycie CPU, RAM, HDD, obciążenie interfejsów sieciowych). Podobne statystyki powinny być dostępne również dla danych historycznych, z retencją do 12 miesięcy (celem śledzenia trendów obciążenia) w ramach webowego interfejsu graficznego urządzenia.</w:t>
            </w:r>
            <w:r w:rsidRPr="00477CC1">
              <w:rPr>
                <w:rFonts w:ascii="Times New Roman" w:eastAsiaTheme="minorHAnsi" w:hAnsi="Times New Roman"/>
                <w:sz w:val="20"/>
                <w:szCs w:val="20"/>
              </w:rPr>
              <w:tab/>
            </w:r>
          </w:p>
          <w:p w14:paraId="1D52C4F6"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możliwość integracji z centralnym systemem do zarządzania działającym w chmurze producenta, przy czym w podstawowej wersji utrzymywany i udostępniany jest on bezpłatnie i nie wymaga zakupu osobnych subskrypcji.</w:t>
            </w:r>
            <w:r w:rsidRPr="00477CC1">
              <w:rPr>
                <w:rFonts w:ascii="Times New Roman" w:eastAsiaTheme="minorHAnsi" w:hAnsi="Times New Roman"/>
                <w:sz w:val="20"/>
                <w:szCs w:val="20"/>
              </w:rPr>
              <w:tab/>
            </w:r>
          </w:p>
          <w:p w14:paraId="0B5AC0C8"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Wymagane jest aby rozwiązanie oferowało wbudowany mechanizm do automatycznego tworzenia szyfrowanych hasłem kopii zapasowych konfiguracji z zapisem do pliku lokalnego, do serwera FTP, via email jak i dodatkowo do centralnego systemu zarządzania w chmurze.</w:t>
            </w:r>
            <w:r w:rsidRPr="00477CC1">
              <w:rPr>
                <w:rFonts w:ascii="Times New Roman" w:eastAsiaTheme="minorHAnsi" w:hAnsi="Times New Roman"/>
                <w:sz w:val="20"/>
                <w:szCs w:val="20"/>
              </w:rPr>
              <w:tab/>
            </w:r>
          </w:p>
          <w:p w14:paraId="33A2732D"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wbudowany mechanizm pozwalający na automatyczne tworzenie szyfrowanych hasłem kopii zapasowych konfiguracji w odstępach czasowych: codziennie, raz w tygodniu lub raz w miesiącu.</w:t>
            </w:r>
            <w:r w:rsidRPr="00477CC1">
              <w:rPr>
                <w:rFonts w:ascii="Times New Roman" w:eastAsiaTheme="minorHAnsi" w:hAnsi="Times New Roman"/>
                <w:sz w:val="20"/>
                <w:szCs w:val="20"/>
              </w:rPr>
              <w:tab/>
            </w:r>
          </w:p>
          <w:p w14:paraId="7A2959DD"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Dostarczony system powinien posiadać udokumentowane API umożliwiające integrację z systemami firm trzecich.</w:t>
            </w:r>
            <w:r w:rsidRPr="00477CC1">
              <w:rPr>
                <w:rFonts w:ascii="Times New Roman" w:eastAsiaTheme="minorHAnsi" w:hAnsi="Times New Roman"/>
                <w:sz w:val="20"/>
                <w:szCs w:val="20"/>
              </w:rPr>
              <w:tab/>
            </w:r>
          </w:p>
          <w:p w14:paraId="1F696F4B"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zapewnić możliwość uruchomienia zdalnego dostępu dla pracowników wsparcia technicznego bez konieczności tworzenia czy modyfikowania polis zapory sieciowej.</w:t>
            </w:r>
            <w:r w:rsidRPr="00477CC1">
              <w:rPr>
                <w:rFonts w:ascii="Times New Roman" w:eastAsiaTheme="minorHAnsi" w:hAnsi="Times New Roman"/>
                <w:sz w:val="20"/>
                <w:szCs w:val="20"/>
              </w:rPr>
              <w:tab/>
            </w:r>
          </w:p>
          <w:p w14:paraId="2ADF5B67"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Zarządzanie licencjami i subskrypcjami powinno odbywać się za pośrednictwem portalu licencyjnego a synchronizacja subskrypcji powinna odbywać się bez konieczności pobierania, przechowywania czy wgrywania plików z licencjami.</w:t>
            </w:r>
            <w:r w:rsidRPr="00477CC1">
              <w:rPr>
                <w:rFonts w:ascii="Times New Roman" w:eastAsiaTheme="minorHAnsi" w:hAnsi="Times New Roman"/>
                <w:sz w:val="20"/>
                <w:szCs w:val="20"/>
              </w:rPr>
              <w:tab/>
            </w:r>
          </w:p>
          <w:p w14:paraId="55C23903"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musi umożliwiać przechowywanie przynajmniej dwóch wersji oprogramowania systemowego (</w:t>
            </w:r>
            <w:proofErr w:type="spellStart"/>
            <w:r w:rsidRPr="00477CC1">
              <w:rPr>
                <w:rFonts w:ascii="Times New Roman" w:eastAsiaTheme="minorHAnsi" w:hAnsi="Times New Roman"/>
                <w:sz w:val="20"/>
                <w:szCs w:val="20"/>
              </w:rPr>
              <w:t>firmware</w:t>
            </w:r>
            <w:proofErr w:type="spellEnd"/>
            <w:r w:rsidRPr="00477CC1">
              <w:rPr>
                <w:rFonts w:ascii="Times New Roman" w:eastAsiaTheme="minorHAnsi" w:hAnsi="Times New Roman"/>
                <w:sz w:val="20"/>
                <w:szCs w:val="20"/>
              </w:rPr>
              <w:t>). Informacja o dostępności nowej wersji powinna pojawiać się w Web GUI.</w:t>
            </w:r>
            <w:r w:rsidRPr="00477CC1">
              <w:rPr>
                <w:rFonts w:ascii="Times New Roman" w:eastAsiaTheme="minorHAnsi" w:hAnsi="Times New Roman"/>
                <w:sz w:val="20"/>
                <w:szCs w:val="20"/>
              </w:rPr>
              <w:tab/>
            </w:r>
          </w:p>
          <w:p w14:paraId="17120395"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Producent powinien oferować mechanizm automatycznego łatania wykrytych w oprogramowaniu systemowym </w:t>
            </w:r>
            <w:r w:rsidRPr="00477CC1">
              <w:rPr>
                <w:rFonts w:ascii="Times New Roman" w:eastAsiaTheme="minorHAnsi" w:hAnsi="Times New Roman"/>
                <w:sz w:val="20"/>
                <w:szCs w:val="20"/>
              </w:rPr>
              <w:lastRenderedPageBreak/>
              <w:t xml:space="preserve">podatności przez tzw. </w:t>
            </w:r>
            <w:proofErr w:type="spellStart"/>
            <w:r w:rsidRPr="00477CC1">
              <w:rPr>
                <w:rFonts w:ascii="Times New Roman" w:eastAsiaTheme="minorHAnsi" w:hAnsi="Times New Roman"/>
                <w:sz w:val="20"/>
                <w:szCs w:val="20"/>
              </w:rPr>
              <w:t>hotfixies</w:t>
            </w:r>
            <w:proofErr w:type="spellEnd"/>
            <w:r w:rsidRPr="00477CC1">
              <w:rPr>
                <w:rFonts w:ascii="Times New Roman" w:eastAsiaTheme="minorHAnsi" w:hAnsi="Times New Roman"/>
                <w:sz w:val="20"/>
                <w:szCs w:val="20"/>
              </w:rPr>
              <w:t>, przy czym administrator powinien móc funkcjonalność tą wyłączyć.</w:t>
            </w:r>
            <w:r w:rsidRPr="00477CC1">
              <w:rPr>
                <w:rFonts w:ascii="Times New Roman" w:eastAsiaTheme="minorHAnsi" w:hAnsi="Times New Roman"/>
                <w:sz w:val="20"/>
                <w:szCs w:val="20"/>
              </w:rPr>
              <w:tab/>
            </w:r>
          </w:p>
          <w:p w14:paraId="2920164A" w14:textId="77777777" w:rsidR="00477CC1" w:rsidRPr="00477CC1" w:rsidRDefault="00477CC1" w:rsidP="00477CC1">
            <w:pPr>
              <w:numPr>
                <w:ilvl w:val="0"/>
                <w:numId w:val="27"/>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mechanizm szyfrowania danych takich jak loginy, hasła, klucze które przechowywane są w konfiguracji urządzenia. Dane powinny być zabezpieczone dedykowanym kluczem szyfrującym tworzonym na podstawie bezpiecznie składowanego poza urządzeniem hasła.</w:t>
            </w:r>
            <w:r w:rsidRPr="00477CC1">
              <w:rPr>
                <w:rFonts w:ascii="Times New Roman" w:eastAsiaTheme="minorHAnsi" w:hAnsi="Times New Roman"/>
                <w:sz w:val="20"/>
                <w:szCs w:val="20"/>
              </w:rPr>
              <w:tab/>
            </w:r>
          </w:p>
          <w:p w14:paraId="54DD8F37" w14:textId="4F03E056" w:rsidR="00477CC1" w:rsidRPr="00477CC1" w:rsidRDefault="00477CC1" w:rsidP="00477CC1">
            <w:pPr>
              <w:numPr>
                <w:ilvl w:val="0"/>
                <w:numId w:val="27"/>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możliwość zmiany nazw interfejsów sieciowych.</w:t>
            </w:r>
            <w:r w:rsidRPr="00477CC1">
              <w:rPr>
                <w:rFonts w:ascii="Times New Roman" w:eastAsiaTheme="minorHAnsi" w:hAnsi="Times New Roman"/>
                <w:sz w:val="20"/>
                <w:szCs w:val="20"/>
              </w:rPr>
              <w:tab/>
            </w:r>
          </w:p>
        </w:tc>
        <w:tc>
          <w:tcPr>
            <w:tcW w:w="2693" w:type="dxa"/>
            <w:shd w:val="clear" w:color="auto" w:fill="FFFFFF"/>
          </w:tcPr>
          <w:p w14:paraId="52CC0CC4"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05124AC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BDAD6EA" w14:textId="77777777" w:rsidR="00477CC1" w:rsidRPr="00C054A0" w:rsidRDefault="00477CC1" w:rsidP="00477CC1">
            <w:pPr>
              <w:numPr>
                <w:ilvl w:val="0"/>
                <w:numId w:val="9"/>
              </w:numPr>
              <w:spacing w:after="120" w:line="264" w:lineRule="auto"/>
              <w:contextualSpacing/>
              <w:rPr>
                <w:rFonts w:ascii="Times New Roman" w:hAnsi="Times New Roman"/>
                <w:sz w:val="20"/>
                <w:szCs w:val="20"/>
              </w:rPr>
            </w:pPr>
          </w:p>
        </w:tc>
        <w:tc>
          <w:tcPr>
            <w:tcW w:w="1418" w:type="dxa"/>
          </w:tcPr>
          <w:p w14:paraId="7573A70C" w14:textId="742C076A" w:rsidR="00477CC1" w:rsidRPr="00477CC1" w:rsidRDefault="00477CC1" w:rsidP="00477CC1">
            <w:pPr>
              <w:spacing w:after="120" w:line="264" w:lineRule="auto"/>
              <w:rPr>
                <w:rFonts w:ascii="Times New Roman" w:hAnsi="Times New Roman"/>
                <w:sz w:val="20"/>
                <w:szCs w:val="20"/>
              </w:rPr>
            </w:pPr>
            <w:r w:rsidRPr="00477CC1">
              <w:rPr>
                <w:rFonts w:ascii="Times New Roman" w:eastAsiaTheme="minorHAnsi" w:hAnsi="Times New Roman"/>
                <w:sz w:val="20"/>
                <w:szCs w:val="20"/>
              </w:rPr>
              <w:t>Zapora sieciowa</w:t>
            </w:r>
          </w:p>
        </w:tc>
        <w:tc>
          <w:tcPr>
            <w:tcW w:w="5387" w:type="dxa"/>
          </w:tcPr>
          <w:p w14:paraId="2F282E47"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Wymagane jest aby zapora sieciowa działała w oparciu o mechanizm </w:t>
            </w:r>
            <w:proofErr w:type="spellStart"/>
            <w:r w:rsidRPr="00477CC1">
              <w:rPr>
                <w:rFonts w:ascii="Times New Roman" w:eastAsiaTheme="minorHAnsi" w:hAnsi="Times New Roman"/>
                <w:sz w:val="20"/>
                <w:szCs w:val="20"/>
              </w:rPr>
              <w:t>Stateful</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Packet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Inspection</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33843475"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budowanie niezależnych stosów reguł dla protokołów IPv4 oraz IPv6.</w:t>
            </w:r>
            <w:r w:rsidRPr="00477CC1">
              <w:rPr>
                <w:rFonts w:ascii="Times New Roman" w:eastAsiaTheme="minorHAnsi" w:hAnsi="Times New Roman"/>
                <w:sz w:val="20"/>
                <w:szCs w:val="20"/>
              </w:rPr>
              <w:tab/>
            </w:r>
          </w:p>
          <w:p w14:paraId="71DD3E19"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budowanie polis w oparciu o takie obiekty jak sieć, usługa, użytkownik, grupa użytkowników lub czas.</w:t>
            </w:r>
            <w:r w:rsidRPr="00477CC1">
              <w:rPr>
                <w:rFonts w:ascii="Times New Roman" w:eastAsiaTheme="minorHAnsi" w:hAnsi="Times New Roman"/>
                <w:sz w:val="20"/>
                <w:szCs w:val="20"/>
              </w:rPr>
              <w:tab/>
            </w:r>
          </w:p>
          <w:p w14:paraId="4FA43DDE"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budowanie polis bezpieczeństwa dla użytkowników i grup użytkowników w oparciu o definiowane przez administratora harmonogramy czasowe.</w:t>
            </w:r>
            <w:r w:rsidRPr="00477CC1">
              <w:rPr>
                <w:rFonts w:ascii="Times New Roman" w:eastAsiaTheme="minorHAnsi" w:hAnsi="Times New Roman"/>
                <w:sz w:val="20"/>
                <w:szCs w:val="20"/>
              </w:rPr>
              <w:tab/>
            </w:r>
          </w:p>
          <w:p w14:paraId="6AE63FFE"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pozwalać na selektywne wyłączanie reguł zapory sieciowej (bez konieczności ich usuwania).</w:t>
            </w:r>
            <w:r w:rsidRPr="00477CC1">
              <w:rPr>
                <w:rFonts w:ascii="Times New Roman" w:eastAsiaTheme="minorHAnsi" w:hAnsi="Times New Roman"/>
                <w:sz w:val="20"/>
                <w:szCs w:val="20"/>
              </w:rPr>
              <w:tab/>
            </w:r>
          </w:p>
          <w:p w14:paraId="1E31E504"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pozwalać na grupowanie reguł zapory. Wymagana jest funkcjonalność automatycznego wiązania nowotworzonych reguł do właściwych grup na podstawie kryteriów opisujących grupę.</w:t>
            </w:r>
            <w:r w:rsidRPr="00477CC1">
              <w:rPr>
                <w:rFonts w:ascii="Times New Roman" w:eastAsiaTheme="minorHAnsi" w:hAnsi="Times New Roman"/>
                <w:sz w:val="20"/>
                <w:szCs w:val="20"/>
              </w:rPr>
              <w:tab/>
            </w:r>
          </w:p>
          <w:p w14:paraId="7B2B9A19" w14:textId="1FF1500B"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możliwość tworzenia polis w oparciu o relacje między strefami zapory sieciowej.</w:t>
            </w:r>
          </w:p>
          <w:p w14:paraId="52C3B481"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ochrony powinien zawierać predefiniowane strefy zapory typu: LAN, WAN, DMZ, VPN.</w:t>
            </w:r>
            <w:r w:rsidRPr="00477CC1">
              <w:rPr>
                <w:rFonts w:ascii="Times New Roman" w:eastAsiaTheme="minorHAnsi" w:hAnsi="Times New Roman"/>
                <w:sz w:val="20"/>
                <w:szCs w:val="20"/>
              </w:rPr>
              <w:tab/>
            </w:r>
          </w:p>
          <w:p w14:paraId="38F0A9C8"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definiowania własnych stref zapory sieciowej.</w:t>
            </w:r>
            <w:r w:rsidRPr="00477CC1">
              <w:rPr>
                <w:rFonts w:ascii="Times New Roman" w:eastAsiaTheme="minorHAnsi" w:hAnsi="Times New Roman"/>
                <w:sz w:val="20"/>
                <w:szCs w:val="20"/>
              </w:rPr>
              <w:tab/>
            </w:r>
          </w:p>
          <w:p w14:paraId="03AE2D3C"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blokowanie ruchu na podstawie kraju pochodzenia (</w:t>
            </w:r>
            <w:proofErr w:type="spellStart"/>
            <w:r w:rsidRPr="00477CC1">
              <w:rPr>
                <w:rFonts w:ascii="Times New Roman" w:eastAsiaTheme="minorHAnsi" w:hAnsi="Times New Roman"/>
                <w:sz w:val="20"/>
                <w:szCs w:val="20"/>
              </w:rPr>
              <w:t>geolokalizacja</w:t>
            </w:r>
            <w:proofErr w:type="spellEnd"/>
            <w:r w:rsidRPr="00477CC1">
              <w:rPr>
                <w:rFonts w:ascii="Times New Roman" w:eastAsiaTheme="minorHAnsi" w:hAnsi="Times New Roman"/>
                <w:sz w:val="20"/>
                <w:szCs w:val="20"/>
              </w:rPr>
              <w:t xml:space="preserve"> IP).</w:t>
            </w:r>
            <w:r w:rsidRPr="00477CC1">
              <w:rPr>
                <w:rFonts w:ascii="Times New Roman" w:eastAsiaTheme="minorHAnsi" w:hAnsi="Times New Roman"/>
                <w:sz w:val="20"/>
                <w:szCs w:val="20"/>
              </w:rPr>
              <w:tab/>
            </w:r>
          </w:p>
          <w:p w14:paraId="4C0A0687" w14:textId="77777777" w:rsidR="00477CC1" w:rsidRPr="00477CC1" w:rsidRDefault="00477CC1" w:rsidP="00477CC1">
            <w:pPr>
              <w:numPr>
                <w:ilvl w:val="0"/>
                <w:numId w:val="28"/>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narzędzie do symulowanego testu  reguł zapory w oparciu o zadane przez administratora kryteria takie jak IP, strefa zapory, użytkownik, dzień, godzina.</w:t>
            </w:r>
            <w:r w:rsidRPr="00477CC1">
              <w:rPr>
                <w:rFonts w:ascii="Times New Roman" w:eastAsiaTheme="minorHAnsi" w:hAnsi="Times New Roman"/>
                <w:sz w:val="20"/>
                <w:szCs w:val="20"/>
              </w:rPr>
              <w:tab/>
            </w:r>
          </w:p>
          <w:p w14:paraId="70DC619B" w14:textId="37A93792" w:rsidR="00477CC1" w:rsidRPr="00477CC1" w:rsidRDefault="00477CC1" w:rsidP="00477CC1">
            <w:pPr>
              <w:numPr>
                <w:ilvl w:val="0"/>
                <w:numId w:val="28"/>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pozwalać na filtrowanie widoku stosu reguł na bazie dowolnego ich składnika.</w:t>
            </w:r>
            <w:r w:rsidRPr="00477CC1">
              <w:rPr>
                <w:rFonts w:ascii="Times New Roman" w:eastAsiaTheme="minorHAnsi" w:hAnsi="Times New Roman"/>
                <w:sz w:val="20"/>
                <w:szCs w:val="20"/>
              </w:rPr>
              <w:tab/>
            </w:r>
          </w:p>
        </w:tc>
        <w:tc>
          <w:tcPr>
            <w:tcW w:w="2693" w:type="dxa"/>
            <w:shd w:val="clear" w:color="auto" w:fill="FFFFFF"/>
          </w:tcPr>
          <w:p w14:paraId="51996707" w14:textId="77777777" w:rsidR="00477CC1" w:rsidRPr="00C054A0" w:rsidRDefault="00477CC1" w:rsidP="00477CC1">
            <w:pPr>
              <w:spacing w:after="120"/>
              <w:rPr>
                <w:rFonts w:ascii="Times New Roman" w:hAnsi="Times New Roman"/>
                <w:color w:val="000000"/>
                <w:sz w:val="20"/>
                <w:szCs w:val="20"/>
              </w:rPr>
            </w:pPr>
          </w:p>
        </w:tc>
      </w:tr>
      <w:tr w:rsidR="00477CC1" w:rsidRPr="00C054A0" w14:paraId="528A44F7" w14:textId="77777777" w:rsidTr="00A45276">
        <w:tc>
          <w:tcPr>
            <w:tcW w:w="562" w:type="dxa"/>
          </w:tcPr>
          <w:p w14:paraId="29CBF9A8"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11356672" w14:textId="5D0EF76A"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Trasowanie ruchu</w:t>
            </w:r>
          </w:p>
        </w:tc>
        <w:tc>
          <w:tcPr>
            <w:tcW w:w="5387" w:type="dxa"/>
          </w:tcPr>
          <w:p w14:paraId="1E2307CB"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oferować routing oparty o polityki SD-WAN wykorzystujące takie kryteria jak: interfejs, sieć, usługa, grupa aplikacji, użytkownik lub grupa </w:t>
            </w:r>
            <w:r w:rsidRPr="00477CC1">
              <w:rPr>
                <w:rFonts w:ascii="Times New Roman" w:eastAsiaTheme="minorHAnsi" w:hAnsi="Times New Roman"/>
                <w:sz w:val="20"/>
                <w:szCs w:val="20"/>
              </w:rPr>
              <w:lastRenderedPageBreak/>
              <w:t xml:space="preserve">użytkowników, brama główna, brama zapasowa czy </w:t>
            </w:r>
            <w:proofErr w:type="spellStart"/>
            <w:r w:rsidRPr="00477CC1">
              <w:rPr>
                <w:rFonts w:ascii="Times New Roman" w:eastAsiaTheme="minorHAnsi" w:hAnsi="Times New Roman"/>
                <w:sz w:val="20"/>
                <w:szCs w:val="20"/>
              </w:rPr>
              <w:t>load-balancing</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40EEA8CC"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rozkład ruchu pomiędzy kilkoma interfejsami WAN, z automatyczną diagnostyką łącz oraz automatycznym przełączaniem ruchu w przypadku awarii łącza.</w:t>
            </w:r>
            <w:r w:rsidRPr="00477CC1">
              <w:rPr>
                <w:rFonts w:ascii="Times New Roman" w:eastAsiaTheme="minorHAnsi" w:hAnsi="Times New Roman"/>
                <w:sz w:val="20"/>
                <w:szCs w:val="20"/>
              </w:rPr>
              <w:tab/>
            </w:r>
          </w:p>
          <w:p w14:paraId="1ECE80D7"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Przy podejmowaniu decyzji o przełączeniu ruchu na bramę zapasową poza sondowaniem przy użyciu protokołów ICMP czy TCP brane powinny być pod uwagę również takie kryteria jak </w:t>
            </w:r>
            <w:proofErr w:type="spellStart"/>
            <w:r w:rsidRPr="00477CC1">
              <w:rPr>
                <w:rFonts w:ascii="Times New Roman" w:eastAsiaTheme="minorHAnsi" w:hAnsi="Times New Roman"/>
                <w:sz w:val="20"/>
                <w:szCs w:val="20"/>
              </w:rPr>
              <w:t>jitter</w:t>
            </w:r>
            <w:proofErr w:type="spellEnd"/>
            <w:r w:rsidRPr="00477CC1">
              <w:rPr>
                <w:rFonts w:ascii="Times New Roman" w:eastAsiaTheme="minorHAnsi" w:hAnsi="Times New Roman"/>
                <w:sz w:val="20"/>
                <w:szCs w:val="20"/>
              </w:rPr>
              <w:t>, opóźnienie czy utrata pakietów.</w:t>
            </w:r>
          </w:p>
          <w:p w14:paraId="73316CB4"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rozkładanie ruchu w oparciu o wagi interfejsów WAN.</w:t>
            </w:r>
            <w:r w:rsidRPr="00477CC1">
              <w:rPr>
                <w:rFonts w:ascii="Times New Roman" w:eastAsiaTheme="minorHAnsi" w:hAnsi="Times New Roman"/>
                <w:sz w:val="20"/>
                <w:szCs w:val="20"/>
              </w:rPr>
              <w:tab/>
            </w:r>
          </w:p>
          <w:p w14:paraId="4A2422DC"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zapewniać obsługę routingu statycznego dla ruchu </w:t>
            </w:r>
            <w:proofErr w:type="spellStart"/>
            <w:r w:rsidRPr="00477CC1">
              <w:rPr>
                <w:rFonts w:ascii="Times New Roman" w:eastAsiaTheme="minorHAnsi" w:hAnsi="Times New Roman"/>
                <w:sz w:val="20"/>
                <w:szCs w:val="20"/>
              </w:rPr>
              <w:t>unicast</w:t>
            </w:r>
            <w:proofErr w:type="spellEnd"/>
            <w:r w:rsidRPr="00477CC1">
              <w:rPr>
                <w:rFonts w:ascii="Times New Roman" w:eastAsiaTheme="minorHAnsi" w:hAnsi="Times New Roman"/>
                <w:sz w:val="20"/>
                <w:szCs w:val="20"/>
              </w:rPr>
              <w:t xml:space="preserve"> i </w:t>
            </w:r>
            <w:proofErr w:type="spellStart"/>
            <w:r w:rsidRPr="00477CC1">
              <w:rPr>
                <w:rFonts w:ascii="Times New Roman" w:eastAsiaTheme="minorHAnsi" w:hAnsi="Times New Roman"/>
                <w:sz w:val="20"/>
                <w:szCs w:val="20"/>
              </w:rPr>
              <w:t>multicast</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675A3A4B"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obsługę protokołów routingu dynamicznego (RIP, BGP, OSPF).</w:t>
            </w:r>
            <w:r w:rsidRPr="00477CC1">
              <w:rPr>
                <w:rFonts w:ascii="Times New Roman" w:eastAsiaTheme="minorHAnsi" w:hAnsi="Times New Roman"/>
                <w:sz w:val="20"/>
                <w:szCs w:val="20"/>
              </w:rPr>
              <w:tab/>
            </w:r>
          </w:p>
          <w:p w14:paraId="0B7B506D" w14:textId="77777777" w:rsidR="00477CC1" w:rsidRPr="00477CC1" w:rsidRDefault="00477CC1" w:rsidP="00477CC1">
            <w:pPr>
              <w:numPr>
                <w:ilvl w:val="0"/>
                <w:numId w:val="2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zapewniać obsługę </w:t>
            </w:r>
            <w:proofErr w:type="spellStart"/>
            <w:r w:rsidRPr="00477CC1">
              <w:rPr>
                <w:rFonts w:ascii="Times New Roman" w:eastAsiaTheme="minorHAnsi" w:hAnsi="Times New Roman"/>
                <w:sz w:val="20"/>
                <w:szCs w:val="20"/>
              </w:rPr>
              <w:t>Protocol</w:t>
            </w:r>
            <w:proofErr w:type="spellEnd"/>
            <w:r w:rsidRPr="00477CC1">
              <w:rPr>
                <w:rFonts w:ascii="Times New Roman" w:eastAsiaTheme="minorHAnsi" w:hAnsi="Times New Roman"/>
                <w:sz w:val="20"/>
                <w:szCs w:val="20"/>
              </w:rPr>
              <w:t xml:space="preserve"> Independent Multicast </w:t>
            </w:r>
            <w:proofErr w:type="spellStart"/>
            <w:r w:rsidRPr="00477CC1">
              <w:rPr>
                <w:rFonts w:ascii="Times New Roman" w:eastAsiaTheme="minorHAnsi" w:hAnsi="Times New Roman"/>
                <w:sz w:val="20"/>
                <w:szCs w:val="20"/>
              </w:rPr>
              <w:t>Sparse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Mode</w:t>
            </w:r>
            <w:proofErr w:type="spellEnd"/>
            <w:r w:rsidRPr="00477CC1">
              <w:rPr>
                <w:rFonts w:ascii="Times New Roman" w:eastAsiaTheme="minorHAnsi" w:hAnsi="Times New Roman"/>
                <w:sz w:val="20"/>
                <w:szCs w:val="20"/>
              </w:rPr>
              <w:t xml:space="preserve"> (PIM-SM).</w:t>
            </w:r>
            <w:r w:rsidRPr="00477CC1">
              <w:rPr>
                <w:rFonts w:ascii="Times New Roman" w:eastAsiaTheme="minorHAnsi" w:hAnsi="Times New Roman"/>
                <w:sz w:val="20"/>
                <w:szCs w:val="20"/>
              </w:rPr>
              <w:tab/>
            </w:r>
          </w:p>
          <w:p w14:paraId="48A7D0AC" w14:textId="14C91EC5" w:rsidR="00477CC1" w:rsidRPr="00477CC1" w:rsidRDefault="00477CC1" w:rsidP="00477CC1">
            <w:pPr>
              <w:numPr>
                <w:ilvl w:val="0"/>
                <w:numId w:val="29"/>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zapewniać możliwość przekierowania ruchu do nadrzędnych serwerów </w:t>
            </w:r>
            <w:proofErr w:type="spellStart"/>
            <w:r w:rsidRPr="00477CC1">
              <w:rPr>
                <w:rFonts w:ascii="Times New Roman" w:eastAsiaTheme="minorHAnsi" w:hAnsi="Times New Roman"/>
                <w:sz w:val="20"/>
                <w:szCs w:val="20"/>
              </w:rPr>
              <w:t>proxy</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upstream</w:t>
            </w:r>
            <w:proofErr w:type="spellEnd"/>
            <w:r w:rsidRPr="00477CC1">
              <w:rPr>
                <w:rFonts w:ascii="Times New Roman" w:eastAsiaTheme="minorHAnsi" w:hAnsi="Times New Roman"/>
                <w:sz w:val="20"/>
                <w:szCs w:val="20"/>
              </w:rPr>
              <w:t>/</w:t>
            </w:r>
            <w:proofErr w:type="spellStart"/>
            <w:r w:rsidRPr="00477CC1">
              <w:rPr>
                <w:rFonts w:ascii="Times New Roman" w:eastAsiaTheme="minorHAnsi" w:hAnsi="Times New Roman"/>
                <w:sz w:val="20"/>
                <w:szCs w:val="20"/>
              </w:rPr>
              <w:t>parent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proxy</w:t>
            </w:r>
            <w:proofErr w:type="spellEnd"/>
            <w:r w:rsidRPr="00477CC1">
              <w:rPr>
                <w:rFonts w:ascii="Times New Roman" w:eastAsiaTheme="minorHAnsi" w:hAnsi="Times New Roman"/>
                <w:sz w:val="20"/>
                <w:szCs w:val="20"/>
              </w:rPr>
              <w:t>) dla IPv4 i IPv6.</w:t>
            </w:r>
          </w:p>
        </w:tc>
        <w:tc>
          <w:tcPr>
            <w:tcW w:w="2693" w:type="dxa"/>
            <w:shd w:val="clear" w:color="auto" w:fill="FFFFFF"/>
          </w:tcPr>
          <w:p w14:paraId="68FD253B"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3AF024F5"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D848D3A"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12AA737" w14:textId="6FFC7D90"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Translacja adresów i portów</w:t>
            </w:r>
          </w:p>
        </w:tc>
        <w:tc>
          <w:tcPr>
            <w:tcW w:w="5387" w:type="dxa"/>
          </w:tcPr>
          <w:p w14:paraId="2F387942" w14:textId="77777777" w:rsidR="00477CC1" w:rsidRPr="00477CC1" w:rsidRDefault="00477CC1" w:rsidP="00477CC1">
            <w:pPr>
              <w:numPr>
                <w:ilvl w:val="0"/>
                <w:numId w:val="30"/>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pozwolić na definiowanie niezależnych od reguł zapory polis NAT.</w:t>
            </w:r>
            <w:r w:rsidRPr="00477CC1">
              <w:rPr>
                <w:rFonts w:ascii="Times New Roman" w:eastAsiaTheme="minorHAnsi" w:hAnsi="Times New Roman"/>
                <w:sz w:val="20"/>
                <w:szCs w:val="20"/>
              </w:rPr>
              <w:tab/>
            </w:r>
          </w:p>
          <w:p w14:paraId="2490AAA7" w14:textId="77777777" w:rsidR="00477CC1" w:rsidRPr="00477CC1" w:rsidRDefault="00477CC1" w:rsidP="00477CC1">
            <w:pPr>
              <w:numPr>
                <w:ilvl w:val="0"/>
                <w:numId w:val="30"/>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pozwalać na tworzenie reguł NAT typu MASQ, SNAT, DNAT</w:t>
            </w:r>
            <w:r w:rsidRPr="00477CC1">
              <w:rPr>
                <w:rFonts w:ascii="Times New Roman" w:eastAsiaTheme="minorHAnsi" w:hAnsi="Times New Roman"/>
                <w:sz w:val="20"/>
                <w:szCs w:val="20"/>
              </w:rPr>
              <w:tab/>
            </w:r>
          </w:p>
          <w:p w14:paraId="5C5DA4D9" w14:textId="5CEF7BB1" w:rsidR="00477CC1" w:rsidRPr="00477CC1" w:rsidRDefault="00477CC1" w:rsidP="00477CC1">
            <w:pPr>
              <w:numPr>
                <w:ilvl w:val="0"/>
                <w:numId w:val="30"/>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pozwalać na automatyczne tworzenie reguł NAT typu </w:t>
            </w:r>
            <w:proofErr w:type="spellStart"/>
            <w:r w:rsidRPr="00477CC1">
              <w:rPr>
                <w:rFonts w:ascii="Times New Roman" w:eastAsiaTheme="minorHAnsi" w:hAnsi="Times New Roman"/>
                <w:sz w:val="20"/>
                <w:szCs w:val="20"/>
              </w:rPr>
              <w:t>loopback</w:t>
            </w:r>
            <w:proofErr w:type="spellEnd"/>
            <w:r w:rsidRPr="00477CC1">
              <w:rPr>
                <w:rFonts w:ascii="Times New Roman" w:eastAsiaTheme="minorHAnsi" w:hAnsi="Times New Roman"/>
                <w:sz w:val="20"/>
                <w:szCs w:val="20"/>
              </w:rPr>
              <w:t xml:space="preserve"> czy </w:t>
            </w:r>
            <w:proofErr w:type="spellStart"/>
            <w:r w:rsidRPr="00477CC1">
              <w:rPr>
                <w:rFonts w:ascii="Times New Roman" w:eastAsiaTheme="minorHAnsi" w:hAnsi="Times New Roman"/>
                <w:sz w:val="20"/>
                <w:szCs w:val="20"/>
              </w:rPr>
              <w:t>reflexive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rule</w:t>
            </w:r>
            <w:proofErr w:type="spellEnd"/>
            <w:r w:rsidRPr="00477CC1">
              <w:rPr>
                <w:rFonts w:ascii="Times New Roman" w:eastAsiaTheme="minorHAnsi" w:hAnsi="Times New Roman"/>
                <w:sz w:val="20"/>
                <w:szCs w:val="20"/>
              </w:rPr>
              <w:t>.</w:t>
            </w:r>
          </w:p>
        </w:tc>
        <w:tc>
          <w:tcPr>
            <w:tcW w:w="2693" w:type="dxa"/>
            <w:shd w:val="clear" w:color="auto" w:fill="FFFFFF"/>
          </w:tcPr>
          <w:p w14:paraId="0F89F7B2"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645FC213" w14:textId="77777777" w:rsidTr="00A45276">
        <w:tc>
          <w:tcPr>
            <w:tcW w:w="562" w:type="dxa"/>
          </w:tcPr>
          <w:p w14:paraId="29C694CF"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42479FD1" w14:textId="7CC4574D"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Kształtowanie pasma i jakość usług</w:t>
            </w:r>
          </w:p>
        </w:tc>
        <w:tc>
          <w:tcPr>
            <w:tcW w:w="5387" w:type="dxa"/>
          </w:tcPr>
          <w:p w14:paraId="6A86C4F9" w14:textId="77777777" w:rsidR="00477CC1" w:rsidRPr="00477CC1" w:rsidRDefault="00477CC1" w:rsidP="00477CC1">
            <w:pPr>
              <w:numPr>
                <w:ilvl w:val="0"/>
                <w:numId w:val="31"/>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możliwość elastycznego kształtowania pasma (</w:t>
            </w:r>
            <w:proofErr w:type="spellStart"/>
            <w:r w:rsidRPr="00477CC1">
              <w:rPr>
                <w:rFonts w:ascii="Times New Roman" w:eastAsiaTheme="minorHAnsi" w:hAnsi="Times New Roman"/>
                <w:sz w:val="20"/>
                <w:szCs w:val="20"/>
              </w:rPr>
              <w:t>Traffic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Shaping</w:t>
            </w:r>
            <w:proofErr w:type="spellEnd"/>
            <w:r w:rsidRPr="00477CC1">
              <w:rPr>
                <w:rFonts w:ascii="Times New Roman" w:eastAsiaTheme="minorHAnsi" w:hAnsi="Times New Roman"/>
                <w:sz w:val="20"/>
                <w:szCs w:val="20"/>
              </w:rPr>
              <w:t>) dla sieci, użytkowników i aplikacji.</w:t>
            </w:r>
            <w:r w:rsidRPr="00477CC1">
              <w:rPr>
                <w:rFonts w:ascii="Times New Roman" w:eastAsiaTheme="minorHAnsi" w:hAnsi="Times New Roman"/>
                <w:sz w:val="20"/>
                <w:szCs w:val="20"/>
              </w:rPr>
              <w:tab/>
            </w:r>
          </w:p>
          <w:p w14:paraId="4F3F6D5B" w14:textId="77777777" w:rsidR="00477CC1" w:rsidRPr="00477CC1" w:rsidRDefault="00477CC1" w:rsidP="00477CC1">
            <w:pPr>
              <w:numPr>
                <w:ilvl w:val="0"/>
                <w:numId w:val="31"/>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pozwalać na tworzenie limitów ilości danych dla użytkowników w kierunku </w:t>
            </w:r>
            <w:proofErr w:type="spellStart"/>
            <w:r w:rsidRPr="00477CC1">
              <w:rPr>
                <w:rFonts w:ascii="Times New Roman" w:eastAsiaTheme="minorHAnsi" w:hAnsi="Times New Roman"/>
                <w:sz w:val="20"/>
                <w:szCs w:val="20"/>
              </w:rPr>
              <w:t>upload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download</w:t>
            </w:r>
            <w:proofErr w:type="spellEnd"/>
            <w:r w:rsidRPr="00477CC1">
              <w:rPr>
                <w:rFonts w:ascii="Times New Roman" w:eastAsiaTheme="minorHAnsi" w:hAnsi="Times New Roman"/>
                <w:sz w:val="20"/>
                <w:szCs w:val="20"/>
              </w:rPr>
              <w:t xml:space="preserve"> lub </w:t>
            </w:r>
            <w:proofErr w:type="spellStart"/>
            <w:r w:rsidRPr="00477CC1">
              <w:rPr>
                <w:rFonts w:ascii="Times New Roman" w:eastAsiaTheme="minorHAnsi" w:hAnsi="Times New Roman"/>
                <w:sz w:val="20"/>
                <w:szCs w:val="20"/>
              </w:rPr>
              <w:t>total</w:t>
            </w:r>
            <w:proofErr w:type="spellEnd"/>
            <w:r w:rsidRPr="00477CC1">
              <w:rPr>
                <w:rFonts w:ascii="Times New Roman" w:eastAsiaTheme="minorHAnsi" w:hAnsi="Times New Roman"/>
                <w:sz w:val="20"/>
                <w:szCs w:val="20"/>
              </w:rPr>
              <w:t>. Limity powinny być przyznawane cykliczne lub niecykliczne.</w:t>
            </w:r>
            <w:r w:rsidRPr="00477CC1">
              <w:rPr>
                <w:rFonts w:ascii="Times New Roman" w:eastAsiaTheme="minorHAnsi" w:hAnsi="Times New Roman"/>
                <w:sz w:val="20"/>
                <w:szCs w:val="20"/>
              </w:rPr>
              <w:tab/>
            </w:r>
          </w:p>
          <w:p w14:paraId="4F532149" w14:textId="77777777" w:rsidR="00477CC1" w:rsidRPr="00477CC1" w:rsidRDefault="00477CC1" w:rsidP="00477CC1">
            <w:pPr>
              <w:numPr>
                <w:ilvl w:val="0"/>
                <w:numId w:val="31"/>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mieć zaimplementowane mechanizmy optymalizujące ruch VoIP.</w:t>
            </w:r>
            <w:r w:rsidRPr="00477CC1">
              <w:rPr>
                <w:rFonts w:ascii="Times New Roman" w:eastAsiaTheme="minorHAnsi" w:hAnsi="Times New Roman"/>
                <w:sz w:val="20"/>
                <w:szCs w:val="20"/>
              </w:rPr>
              <w:tab/>
            </w:r>
          </w:p>
          <w:p w14:paraId="4330D692" w14:textId="07986C66" w:rsidR="00477CC1" w:rsidRPr="00477CC1" w:rsidRDefault="00477CC1" w:rsidP="00477CC1">
            <w:pPr>
              <w:numPr>
                <w:ilvl w:val="0"/>
                <w:numId w:val="31"/>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Podczas klasyfikacji usług rozwiązanie powinno uwzględniać wartości </w:t>
            </w:r>
            <w:proofErr w:type="spellStart"/>
            <w:r w:rsidRPr="00477CC1">
              <w:rPr>
                <w:rFonts w:ascii="Times New Roman" w:eastAsiaTheme="minorHAnsi" w:hAnsi="Times New Roman"/>
                <w:sz w:val="20"/>
                <w:szCs w:val="20"/>
              </w:rPr>
              <w:t>Differentiated</w:t>
            </w:r>
            <w:proofErr w:type="spellEnd"/>
            <w:r w:rsidRPr="00477CC1">
              <w:rPr>
                <w:rFonts w:ascii="Times New Roman" w:eastAsiaTheme="minorHAnsi" w:hAnsi="Times New Roman"/>
                <w:sz w:val="20"/>
                <w:szCs w:val="20"/>
              </w:rPr>
              <w:t xml:space="preserve"> Services Field </w:t>
            </w:r>
            <w:proofErr w:type="spellStart"/>
            <w:r w:rsidRPr="00477CC1">
              <w:rPr>
                <w:rFonts w:ascii="Times New Roman" w:eastAsiaTheme="minorHAnsi" w:hAnsi="Times New Roman"/>
                <w:sz w:val="20"/>
                <w:szCs w:val="20"/>
              </w:rPr>
              <w:t>Codepoints</w:t>
            </w:r>
            <w:proofErr w:type="spellEnd"/>
            <w:r w:rsidRPr="00477CC1">
              <w:rPr>
                <w:rFonts w:ascii="Times New Roman" w:eastAsiaTheme="minorHAnsi" w:hAnsi="Times New Roman"/>
                <w:sz w:val="20"/>
                <w:szCs w:val="20"/>
              </w:rPr>
              <w:t xml:space="preserve"> (DSCP) zawarte w nagłówkach IPv4 jak i IPv6.</w:t>
            </w:r>
          </w:p>
          <w:p w14:paraId="50CAEDDD" w14:textId="43A46BD7" w:rsidR="00477CC1" w:rsidRPr="00477CC1" w:rsidRDefault="00477CC1" w:rsidP="00477CC1">
            <w:pPr>
              <w:numPr>
                <w:ilvl w:val="0"/>
                <w:numId w:val="31"/>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Do kształtowania ruchu wykorzystywane powinny być polisy, którym nadać można odpowiedni priorytet  (od 1 Business Critical do 7 Best </w:t>
            </w:r>
            <w:proofErr w:type="spellStart"/>
            <w:r w:rsidRPr="00477CC1">
              <w:rPr>
                <w:rFonts w:ascii="Times New Roman" w:eastAsiaTheme="minorHAnsi" w:hAnsi="Times New Roman"/>
                <w:sz w:val="20"/>
                <w:szCs w:val="20"/>
              </w:rPr>
              <w:t>Effort</w:t>
            </w:r>
            <w:proofErr w:type="spellEnd"/>
            <w:r w:rsidRPr="00477CC1">
              <w:rPr>
                <w:rFonts w:ascii="Times New Roman" w:eastAsiaTheme="minorHAnsi" w:hAnsi="Times New Roman"/>
                <w:sz w:val="20"/>
                <w:szCs w:val="20"/>
              </w:rPr>
              <w:t>).</w:t>
            </w:r>
          </w:p>
        </w:tc>
        <w:tc>
          <w:tcPr>
            <w:tcW w:w="2693" w:type="dxa"/>
            <w:shd w:val="clear" w:color="auto" w:fill="FFFFFF"/>
          </w:tcPr>
          <w:p w14:paraId="1414286E"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5B88246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8A542FF"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708004A" w14:textId="3C690E33"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 xml:space="preserve">Podstawowa ochrona przed </w:t>
            </w:r>
            <w:r w:rsidRPr="00477CC1">
              <w:rPr>
                <w:rFonts w:ascii="Times New Roman" w:eastAsiaTheme="minorHAnsi" w:hAnsi="Times New Roman"/>
                <w:sz w:val="20"/>
                <w:szCs w:val="20"/>
              </w:rPr>
              <w:lastRenderedPageBreak/>
              <w:t xml:space="preserve">atakami </w:t>
            </w:r>
            <w:proofErr w:type="spellStart"/>
            <w:r w:rsidRPr="00477CC1">
              <w:rPr>
                <w:rFonts w:ascii="Times New Roman" w:eastAsiaTheme="minorHAnsi" w:hAnsi="Times New Roman"/>
                <w:sz w:val="20"/>
                <w:szCs w:val="20"/>
              </w:rPr>
              <w:t>DoS</w:t>
            </w:r>
            <w:proofErr w:type="spellEnd"/>
            <w:r w:rsidRPr="00477CC1">
              <w:rPr>
                <w:rFonts w:ascii="Times New Roman" w:eastAsiaTheme="minorHAnsi" w:hAnsi="Times New Roman"/>
                <w:sz w:val="20"/>
                <w:szCs w:val="20"/>
              </w:rPr>
              <w:t xml:space="preserve"> i </w:t>
            </w:r>
            <w:proofErr w:type="spellStart"/>
            <w:r w:rsidRPr="00477CC1">
              <w:rPr>
                <w:rFonts w:ascii="Times New Roman" w:eastAsiaTheme="minorHAnsi" w:hAnsi="Times New Roman"/>
                <w:sz w:val="20"/>
                <w:szCs w:val="20"/>
              </w:rPr>
              <w:t>DDoS</w:t>
            </w:r>
            <w:proofErr w:type="spellEnd"/>
          </w:p>
        </w:tc>
        <w:tc>
          <w:tcPr>
            <w:tcW w:w="5387" w:type="dxa"/>
          </w:tcPr>
          <w:p w14:paraId="58FFCD94" w14:textId="6BE4ADE3"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lastRenderedPageBreak/>
              <w:t xml:space="preserve">System powinien zapewniać ochronę przed atakami </w:t>
            </w:r>
            <w:proofErr w:type="spellStart"/>
            <w:r w:rsidRPr="00477CC1">
              <w:rPr>
                <w:rFonts w:ascii="Times New Roman" w:eastAsiaTheme="minorHAnsi" w:hAnsi="Times New Roman"/>
                <w:sz w:val="20"/>
                <w:szCs w:val="20"/>
              </w:rPr>
              <w:t>DoS</w:t>
            </w:r>
            <w:proofErr w:type="spellEnd"/>
            <w:r w:rsidRPr="00477CC1">
              <w:rPr>
                <w:rFonts w:ascii="Times New Roman" w:eastAsiaTheme="minorHAnsi" w:hAnsi="Times New Roman"/>
                <w:sz w:val="20"/>
                <w:szCs w:val="20"/>
              </w:rPr>
              <w:t xml:space="preserve"> czy </w:t>
            </w:r>
            <w:proofErr w:type="spellStart"/>
            <w:r w:rsidRPr="00477CC1">
              <w:rPr>
                <w:rFonts w:ascii="Times New Roman" w:eastAsiaTheme="minorHAnsi" w:hAnsi="Times New Roman"/>
                <w:sz w:val="20"/>
                <w:szCs w:val="20"/>
              </w:rPr>
              <w:t>DDoS</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flood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protection</w:t>
            </w:r>
            <w:proofErr w:type="spellEnd"/>
            <w:r w:rsidRPr="00477CC1">
              <w:rPr>
                <w:rFonts w:ascii="Times New Roman" w:eastAsiaTheme="minorHAnsi" w:hAnsi="Times New Roman"/>
                <w:sz w:val="20"/>
                <w:szCs w:val="20"/>
              </w:rPr>
              <w:t>).</w:t>
            </w:r>
          </w:p>
        </w:tc>
        <w:tc>
          <w:tcPr>
            <w:tcW w:w="2693" w:type="dxa"/>
            <w:shd w:val="clear" w:color="auto" w:fill="FFFFFF"/>
          </w:tcPr>
          <w:p w14:paraId="687E9788"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1C0036A6" w14:textId="77777777" w:rsidTr="00A45276">
        <w:tc>
          <w:tcPr>
            <w:tcW w:w="562" w:type="dxa"/>
          </w:tcPr>
          <w:p w14:paraId="10E9881F"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6A17B4AC" w14:textId="4569DFDA"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Pozostałe</w:t>
            </w:r>
          </w:p>
        </w:tc>
        <w:tc>
          <w:tcPr>
            <w:tcW w:w="5387" w:type="dxa"/>
          </w:tcPr>
          <w:p w14:paraId="45668678"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łączenia interfejsów w warstwie L2 (</w:t>
            </w:r>
            <w:proofErr w:type="spellStart"/>
            <w:r w:rsidRPr="00477CC1">
              <w:rPr>
                <w:rFonts w:ascii="Times New Roman" w:eastAsiaTheme="minorHAnsi" w:hAnsi="Times New Roman"/>
                <w:sz w:val="20"/>
                <w:szCs w:val="20"/>
              </w:rPr>
              <w:t>bridge</w:t>
            </w:r>
            <w:proofErr w:type="spellEnd"/>
            <w:r w:rsidRPr="00477CC1">
              <w:rPr>
                <w:rFonts w:ascii="Times New Roman" w:eastAsiaTheme="minorHAnsi" w:hAnsi="Times New Roman"/>
                <w:sz w:val="20"/>
                <w:szCs w:val="20"/>
              </w:rPr>
              <w:t>) wraz z STP oraz przekazywaniem ruchu rozgłoszeniowego ARP.</w:t>
            </w:r>
            <w:r w:rsidRPr="00477CC1">
              <w:rPr>
                <w:rFonts w:ascii="Times New Roman" w:eastAsiaTheme="minorHAnsi" w:hAnsi="Times New Roman"/>
                <w:sz w:val="20"/>
                <w:szCs w:val="20"/>
              </w:rPr>
              <w:tab/>
            </w:r>
          </w:p>
          <w:p w14:paraId="09418B74"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tworzenia wielu mostów (</w:t>
            </w:r>
            <w:proofErr w:type="spellStart"/>
            <w:r w:rsidRPr="00477CC1">
              <w:rPr>
                <w:rFonts w:ascii="Times New Roman" w:eastAsiaTheme="minorHAnsi" w:hAnsi="Times New Roman"/>
                <w:sz w:val="20"/>
                <w:szCs w:val="20"/>
              </w:rPr>
              <w:t>multiple</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bridge</w:t>
            </w:r>
            <w:proofErr w:type="spellEnd"/>
            <w:r w:rsidRPr="00477CC1">
              <w:rPr>
                <w:rFonts w:ascii="Times New Roman" w:eastAsiaTheme="minorHAnsi" w:hAnsi="Times New Roman"/>
                <w:sz w:val="20"/>
                <w:szCs w:val="20"/>
              </w:rPr>
              <w:t>) oraz mostów zbudowanych z wielu portów (</w:t>
            </w:r>
            <w:proofErr w:type="spellStart"/>
            <w:r w:rsidRPr="00477CC1">
              <w:rPr>
                <w:rFonts w:ascii="Times New Roman" w:eastAsiaTheme="minorHAnsi" w:hAnsi="Times New Roman"/>
                <w:sz w:val="20"/>
                <w:szCs w:val="20"/>
              </w:rPr>
              <w:t>multiport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bridge</w:t>
            </w:r>
            <w:proofErr w:type="spellEnd"/>
            <w:r w:rsidRPr="00477CC1">
              <w:rPr>
                <w:rFonts w:ascii="Times New Roman" w:eastAsiaTheme="minorHAnsi" w:hAnsi="Times New Roman"/>
                <w:sz w:val="20"/>
                <w:szCs w:val="20"/>
              </w:rPr>
              <w:t>).</w:t>
            </w:r>
          </w:p>
          <w:p w14:paraId="328F9D29"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powinien oferować funkcjonalność serwera DHCP dla IPv4 oraz IPv6 i DHCP </w:t>
            </w:r>
            <w:proofErr w:type="spellStart"/>
            <w:r w:rsidRPr="00477CC1">
              <w:rPr>
                <w:rFonts w:ascii="Times New Roman" w:eastAsiaTheme="minorHAnsi" w:hAnsi="Times New Roman"/>
                <w:sz w:val="20"/>
                <w:szCs w:val="20"/>
              </w:rPr>
              <w:t>Relay</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4A8CF454"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oferować wsparcie dla IEEE 802.1Q VLAN z możliwością konfiguracji niezależnych puli DHCP.</w:t>
            </w:r>
            <w:r w:rsidRPr="00477CC1">
              <w:rPr>
                <w:rFonts w:ascii="Times New Roman" w:eastAsiaTheme="minorHAnsi" w:hAnsi="Times New Roman"/>
                <w:sz w:val="20"/>
                <w:szCs w:val="20"/>
              </w:rPr>
              <w:tab/>
            </w:r>
          </w:p>
          <w:p w14:paraId="1C860A77"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agregowania linków fizycznych w oparciu o IEEE 802.3ad (LACP).</w:t>
            </w:r>
            <w:r w:rsidRPr="00477CC1">
              <w:rPr>
                <w:rFonts w:ascii="Times New Roman" w:eastAsiaTheme="minorHAnsi" w:hAnsi="Times New Roman"/>
                <w:sz w:val="20"/>
                <w:szCs w:val="20"/>
              </w:rPr>
              <w:tab/>
            </w:r>
          </w:p>
          <w:p w14:paraId="5D4C49CD"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powinien oferować wsparcie dla usług </w:t>
            </w:r>
            <w:proofErr w:type="spellStart"/>
            <w:r w:rsidRPr="00477CC1">
              <w:rPr>
                <w:rFonts w:ascii="Times New Roman" w:eastAsiaTheme="minorHAnsi" w:hAnsi="Times New Roman"/>
                <w:sz w:val="20"/>
                <w:szCs w:val="20"/>
              </w:rPr>
              <w:t>Dynamic</w:t>
            </w:r>
            <w:proofErr w:type="spellEnd"/>
            <w:r w:rsidRPr="00477CC1">
              <w:rPr>
                <w:rFonts w:ascii="Times New Roman" w:eastAsiaTheme="minorHAnsi" w:hAnsi="Times New Roman"/>
                <w:sz w:val="20"/>
                <w:szCs w:val="20"/>
              </w:rPr>
              <w:t xml:space="preserve"> DNS takich jak np.. </w:t>
            </w:r>
            <w:proofErr w:type="spellStart"/>
            <w:r w:rsidRPr="00477CC1">
              <w:rPr>
                <w:rFonts w:ascii="Times New Roman" w:eastAsiaTheme="minorHAnsi" w:hAnsi="Times New Roman"/>
                <w:sz w:val="20"/>
                <w:szCs w:val="20"/>
              </w:rPr>
              <w:t>DynDNS</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ZoneEdit</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EasyDNS</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DynAcces</w:t>
            </w:r>
            <w:proofErr w:type="spellEnd"/>
            <w:r w:rsidRPr="00477CC1">
              <w:rPr>
                <w:rFonts w:ascii="Times New Roman" w:eastAsiaTheme="minorHAnsi" w:hAnsi="Times New Roman"/>
                <w:sz w:val="20"/>
                <w:szCs w:val="20"/>
              </w:rPr>
              <w:t xml:space="preserve"> itp.</w:t>
            </w:r>
            <w:r w:rsidRPr="00477CC1">
              <w:rPr>
                <w:rFonts w:ascii="Times New Roman" w:eastAsiaTheme="minorHAnsi" w:hAnsi="Times New Roman"/>
                <w:sz w:val="20"/>
                <w:szCs w:val="20"/>
              </w:rPr>
              <w:tab/>
            </w:r>
          </w:p>
          <w:p w14:paraId="52B81DC1"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zapewniać wsparcie dla IPv6 wraz z tunelowaniem IP 6in4, 6to4, 4in6 oraz IPv6 </w:t>
            </w:r>
            <w:proofErr w:type="spellStart"/>
            <w:r w:rsidRPr="00477CC1">
              <w:rPr>
                <w:rFonts w:ascii="Times New Roman" w:eastAsiaTheme="minorHAnsi" w:hAnsi="Times New Roman"/>
                <w:sz w:val="20"/>
                <w:szCs w:val="20"/>
              </w:rPr>
              <w:t>rapid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deployment</w:t>
            </w:r>
            <w:proofErr w:type="spellEnd"/>
            <w:r w:rsidRPr="00477CC1">
              <w:rPr>
                <w:rFonts w:ascii="Times New Roman" w:eastAsiaTheme="minorHAnsi" w:hAnsi="Times New Roman"/>
                <w:sz w:val="20"/>
                <w:szCs w:val="20"/>
              </w:rPr>
              <w:t xml:space="preserve"> (6rd).</w:t>
            </w:r>
            <w:r w:rsidRPr="00477CC1">
              <w:rPr>
                <w:rFonts w:ascii="Times New Roman" w:eastAsiaTheme="minorHAnsi" w:hAnsi="Times New Roman"/>
                <w:sz w:val="20"/>
                <w:szCs w:val="20"/>
              </w:rPr>
              <w:tab/>
            </w:r>
          </w:p>
          <w:p w14:paraId="7C5A5E9C" w14:textId="77777777" w:rsidR="00477CC1" w:rsidRPr="00477CC1" w:rsidRDefault="00477CC1" w:rsidP="00477CC1">
            <w:pPr>
              <w:numPr>
                <w:ilvl w:val="0"/>
                <w:numId w:val="32"/>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obsługiwać ramki Ethernet o rozmiarze 9000 bajtów (tzw. ramki jumbo).</w:t>
            </w:r>
            <w:r w:rsidRPr="00477CC1">
              <w:rPr>
                <w:rFonts w:ascii="Times New Roman" w:eastAsiaTheme="minorHAnsi" w:hAnsi="Times New Roman"/>
                <w:sz w:val="20"/>
                <w:szCs w:val="20"/>
              </w:rPr>
              <w:tab/>
            </w:r>
          </w:p>
          <w:p w14:paraId="2A7B1928" w14:textId="31EC7D49" w:rsidR="00477CC1" w:rsidRPr="00477CC1" w:rsidRDefault="00477CC1" w:rsidP="00477CC1">
            <w:pPr>
              <w:numPr>
                <w:ilvl w:val="0"/>
                <w:numId w:val="32"/>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tworzenie interfejsów typu alias przypisanych do nadrzędnych interfejsów fizycznych.</w:t>
            </w:r>
            <w:r w:rsidRPr="00477CC1">
              <w:rPr>
                <w:rFonts w:ascii="Times New Roman" w:eastAsiaTheme="minorHAnsi" w:hAnsi="Times New Roman"/>
                <w:sz w:val="20"/>
                <w:szCs w:val="20"/>
              </w:rPr>
              <w:tab/>
            </w:r>
          </w:p>
        </w:tc>
        <w:tc>
          <w:tcPr>
            <w:tcW w:w="2693" w:type="dxa"/>
            <w:shd w:val="clear" w:color="auto" w:fill="FFFFFF"/>
          </w:tcPr>
          <w:p w14:paraId="4F80D1DF"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43E2EDD6"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F3D4197"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C0A1C09" w14:textId="1CB9B01C"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Uwierzytelnianie i obsługa użytkowników</w:t>
            </w:r>
          </w:p>
        </w:tc>
        <w:tc>
          <w:tcPr>
            <w:tcW w:w="5387" w:type="dxa"/>
          </w:tcPr>
          <w:p w14:paraId="6B717FE4"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Wymagane uwierzytelnianie użytkowników w trybach Transparent Proxy </w:t>
            </w:r>
            <w:proofErr w:type="spellStart"/>
            <w:r w:rsidRPr="00477CC1">
              <w:rPr>
                <w:rFonts w:ascii="Times New Roman" w:eastAsiaTheme="minorHAnsi" w:hAnsi="Times New Roman"/>
                <w:sz w:val="20"/>
                <w:szCs w:val="20"/>
              </w:rPr>
              <w:t>Authentication</w:t>
            </w:r>
            <w:proofErr w:type="spellEnd"/>
            <w:r w:rsidRPr="00477CC1">
              <w:rPr>
                <w:rFonts w:ascii="Times New Roman" w:eastAsiaTheme="minorHAnsi" w:hAnsi="Times New Roman"/>
                <w:sz w:val="20"/>
                <w:szCs w:val="20"/>
              </w:rPr>
              <w:t xml:space="preserve"> (NTLM/</w:t>
            </w:r>
            <w:proofErr w:type="spellStart"/>
            <w:r w:rsidRPr="00477CC1">
              <w:rPr>
                <w:rFonts w:ascii="Times New Roman" w:eastAsiaTheme="minorHAnsi" w:hAnsi="Times New Roman"/>
                <w:sz w:val="20"/>
                <w:szCs w:val="20"/>
              </w:rPr>
              <w:t>Kerberos</w:t>
            </w:r>
            <w:proofErr w:type="spellEnd"/>
            <w:r w:rsidRPr="00477CC1">
              <w:rPr>
                <w:rFonts w:ascii="Times New Roman" w:eastAsiaTheme="minorHAnsi" w:hAnsi="Times New Roman"/>
                <w:sz w:val="20"/>
                <w:szCs w:val="20"/>
              </w:rPr>
              <w:t xml:space="preserve">), SSO (Single </w:t>
            </w:r>
            <w:proofErr w:type="spellStart"/>
            <w:r w:rsidRPr="00477CC1">
              <w:rPr>
                <w:rFonts w:ascii="Times New Roman" w:eastAsiaTheme="minorHAnsi" w:hAnsi="Times New Roman"/>
                <w:sz w:val="20"/>
                <w:szCs w:val="20"/>
              </w:rPr>
              <w:t>Sign</w:t>
            </w:r>
            <w:proofErr w:type="spellEnd"/>
            <w:r w:rsidRPr="00477CC1">
              <w:rPr>
                <w:rFonts w:ascii="Times New Roman" w:eastAsiaTheme="minorHAnsi" w:hAnsi="Times New Roman"/>
                <w:sz w:val="20"/>
                <w:szCs w:val="20"/>
              </w:rPr>
              <w:t xml:space="preserve"> On) lub przy użyciu agenta.</w:t>
            </w:r>
            <w:r w:rsidRPr="00477CC1">
              <w:rPr>
                <w:rFonts w:ascii="Times New Roman" w:eastAsiaTheme="minorHAnsi" w:hAnsi="Times New Roman"/>
                <w:sz w:val="20"/>
                <w:szCs w:val="20"/>
              </w:rPr>
              <w:tab/>
            </w:r>
          </w:p>
          <w:p w14:paraId="7C443D05"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być wyposażone w lokalną bazę użytkowników.</w:t>
            </w:r>
          </w:p>
          <w:p w14:paraId="60E5D7EF"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powinien zapewniać możliwość uwierzytelniania w oparciu o takie usługi jak Active Directory, </w:t>
            </w:r>
            <w:proofErr w:type="spellStart"/>
            <w:r w:rsidRPr="00477CC1">
              <w:rPr>
                <w:rFonts w:ascii="Times New Roman" w:eastAsiaTheme="minorHAnsi" w:hAnsi="Times New Roman"/>
                <w:sz w:val="20"/>
                <w:szCs w:val="20"/>
              </w:rPr>
              <w:t>eDirectory</w:t>
            </w:r>
            <w:proofErr w:type="spellEnd"/>
            <w:r w:rsidRPr="00477CC1">
              <w:rPr>
                <w:rFonts w:ascii="Times New Roman" w:eastAsiaTheme="minorHAnsi" w:hAnsi="Times New Roman"/>
                <w:sz w:val="20"/>
                <w:szCs w:val="20"/>
              </w:rPr>
              <w:t>, RADIUS, LDAP i TACACS+.</w:t>
            </w:r>
          </w:p>
          <w:p w14:paraId="6C99D40C"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automatyczne uwierzytelnianie i identyfikowanie użytkowników w trybie Single </w:t>
            </w:r>
            <w:proofErr w:type="spellStart"/>
            <w:r w:rsidRPr="00477CC1">
              <w:rPr>
                <w:rFonts w:ascii="Times New Roman" w:eastAsiaTheme="minorHAnsi" w:hAnsi="Times New Roman"/>
                <w:sz w:val="20"/>
                <w:szCs w:val="20"/>
              </w:rPr>
              <w:t>Sign</w:t>
            </w:r>
            <w:proofErr w:type="spellEnd"/>
            <w:r w:rsidRPr="00477CC1">
              <w:rPr>
                <w:rFonts w:ascii="Times New Roman" w:eastAsiaTheme="minorHAnsi" w:hAnsi="Times New Roman"/>
                <w:sz w:val="20"/>
                <w:szCs w:val="20"/>
              </w:rPr>
              <w:t xml:space="preserve"> On (SSO) w środowiskach opartych o Active Directory oraz </w:t>
            </w:r>
            <w:proofErr w:type="spellStart"/>
            <w:r w:rsidRPr="00477CC1">
              <w:rPr>
                <w:rFonts w:ascii="Times New Roman" w:eastAsiaTheme="minorHAnsi" w:hAnsi="Times New Roman"/>
                <w:sz w:val="20"/>
                <w:szCs w:val="20"/>
              </w:rPr>
              <w:t>eDirectory</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6468C399" w14:textId="7D833395"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uwierzytelnianie wieloskładnikowe za pomocą hasła jednorazowego zgodnie z RFC6238 (Time-</w:t>
            </w:r>
            <w:proofErr w:type="spellStart"/>
            <w:r w:rsidRPr="00477CC1">
              <w:rPr>
                <w:rFonts w:ascii="Times New Roman" w:eastAsiaTheme="minorHAnsi" w:hAnsi="Times New Roman"/>
                <w:sz w:val="20"/>
                <w:szCs w:val="20"/>
              </w:rPr>
              <w:t>Based</w:t>
            </w:r>
            <w:proofErr w:type="spellEnd"/>
            <w:r w:rsidRPr="00477CC1">
              <w:rPr>
                <w:rFonts w:ascii="Times New Roman" w:eastAsiaTheme="minorHAnsi" w:hAnsi="Times New Roman"/>
                <w:sz w:val="20"/>
                <w:szCs w:val="20"/>
              </w:rPr>
              <w:t xml:space="preserve"> One-Time </w:t>
            </w:r>
            <w:proofErr w:type="spellStart"/>
            <w:r w:rsidRPr="00477CC1">
              <w:rPr>
                <w:rFonts w:ascii="Times New Roman" w:eastAsiaTheme="minorHAnsi" w:hAnsi="Times New Roman"/>
                <w:sz w:val="20"/>
                <w:szCs w:val="20"/>
              </w:rPr>
              <w:t>Password</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Algorithm</w:t>
            </w:r>
            <w:proofErr w:type="spellEnd"/>
            <w:r w:rsidRPr="00477CC1">
              <w:rPr>
                <w:rFonts w:ascii="Times New Roman" w:eastAsiaTheme="minorHAnsi" w:hAnsi="Times New Roman"/>
                <w:sz w:val="20"/>
                <w:szCs w:val="20"/>
              </w:rPr>
              <w:t>).</w:t>
            </w:r>
          </w:p>
          <w:p w14:paraId="2224AC82"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uwierzytelnianie i identyfikowanie użytkowników w trybie Single </w:t>
            </w:r>
            <w:proofErr w:type="spellStart"/>
            <w:r w:rsidRPr="00477CC1">
              <w:rPr>
                <w:rFonts w:ascii="Times New Roman" w:eastAsiaTheme="minorHAnsi" w:hAnsi="Times New Roman"/>
                <w:sz w:val="20"/>
                <w:szCs w:val="20"/>
              </w:rPr>
              <w:t>Sign</w:t>
            </w:r>
            <w:proofErr w:type="spellEnd"/>
            <w:r w:rsidRPr="00477CC1">
              <w:rPr>
                <w:rFonts w:ascii="Times New Roman" w:eastAsiaTheme="minorHAnsi" w:hAnsi="Times New Roman"/>
                <w:sz w:val="20"/>
                <w:szCs w:val="20"/>
              </w:rPr>
              <w:t xml:space="preserve"> On (SSO) w ramach Windows Terminal Server.</w:t>
            </w:r>
            <w:r w:rsidRPr="00477CC1">
              <w:rPr>
                <w:rFonts w:ascii="Times New Roman" w:eastAsiaTheme="minorHAnsi" w:hAnsi="Times New Roman"/>
                <w:sz w:val="20"/>
                <w:szCs w:val="20"/>
              </w:rPr>
              <w:tab/>
            </w:r>
          </w:p>
          <w:p w14:paraId="73FACE97"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lastRenderedPageBreak/>
              <w:t>System powinien oferować możliwość uwierzytelniania użytkowników za pośrednictwem agenta dostępnego dla platform Windows, Mac OS X, Linux, iOS, Android.</w:t>
            </w:r>
            <w:r w:rsidRPr="00477CC1">
              <w:rPr>
                <w:rFonts w:ascii="Times New Roman" w:eastAsiaTheme="minorHAnsi" w:hAnsi="Times New Roman"/>
                <w:sz w:val="20"/>
                <w:szCs w:val="20"/>
              </w:rPr>
              <w:tab/>
            </w:r>
          </w:p>
          <w:p w14:paraId="77D46F1D"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oferować </w:t>
            </w:r>
            <w:proofErr w:type="spellStart"/>
            <w:r w:rsidRPr="00477CC1">
              <w:rPr>
                <w:rFonts w:ascii="Times New Roman" w:eastAsiaTheme="minorHAnsi" w:hAnsi="Times New Roman"/>
                <w:sz w:val="20"/>
                <w:szCs w:val="20"/>
              </w:rPr>
              <w:t>Captive</w:t>
            </w:r>
            <w:proofErr w:type="spellEnd"/>
            <w:r w:rsidRPr="00477CC1">
              <w:rPr>
                <w:rFonts w:ascii="Times New Roman" w:eastAsiaTheme="minorHAnsi" w:hAnsi="Times New Roman"/>
                <w:sz w:val="20"/>
                <w:szCs w:val="20"/>
              </w:rPr>
              <w:t xml:space="preserve"> Portal i wykorzystywać go jako podstawowy mechanizm uwierzytelniania użytkowników w sieci.</w:t>
            </w:r>
            <w:r w:rsidRPr="00477CC1">
              <w:rPr>
                <w:rFonts w:ascii="Times New Roman" w:eastAsiaTheme="minorHAnsi" w:hAnsi="Times New Roman"/>
                <w:sz w:val="20"/>
                <w:szCs w:val="20"/>
              </w:rPr>
              <w:tab/>
            </w:r>
          </w:p>
          <w:p w14:paraId="2BB799E8"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by uwierzytelnieni użytkownicy mogli samoobsługowo pobrać plik instalacyjny agenta do uwierzytelniania.</w:t>
            </w:r>
          </w:p>
          <w:p w14:paraId="3D982230"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by uwierzytelnieni użytkownicy mogli samoobsługowo pobrać plik instalacyjny klienta VPN co najmniej dla Windows i </w:t>
            </w:r>
            <w:proofErr w:type="spellStart"/>
            <w:r w:rsidRPr="00477CC1">
              <w:rPr>
                <w:rFonts w:ascii="Times New Roman" w:eastAsiaTheme="minorHAnsi" w:hAnsi="Times New Roman"/>
                <w:sz w:val="20"/>
                <w:szCs w:val="20"/>
              </w:rPr>
              <w:t>MacOS</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10645B2A" w14:textId="77777777" w:rsidR="00477CC1" w:rsidRPr="00477CC1" w:rsidRDefault="00477CC1" w:rsidP="00477CC1">
            <w:pPr>
              <w:numPr>
                <w:ilvl w:val="0"/>
                <w:numId w:val="33"/>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by uwierzytelnieni użytkownicy mogli samoobsługowo pobrać plik z konfiguracją klienta SSL VPN dla Windows Mac OS, Linux, iOS, Android.</w:t>
            </w:r>
            <w:r w:rsidRPr="00477CC1">
              <w:rPr>
                <w:rFonts w:ascii="Times New Roman" w:eastAsiaTheme="minorHAnsi" w:hAnsi="Times New Roman"/>
                <w:sz w:val="20"/>
                <w:szCs w:val="20"/>
              </w:rPr>
              <w:tab/>
            </w:r>
          </w:p>
          <w:p w14:paraId="2AE291D6" w14:textId="750A17EC" w:rsidR="00477CC1" w:rsidRPr="00477CC1" w:rsidRDefault="00477CC1" w:rsidP="00477CC1">
            <w:pPr>
              <w:numPr>
                <w:ilvl w:val="0"/>
                <w:numId w:val="33"/>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by uwierzytelnieni użytkownicy mogli samoobsługowo wyświetlić statystyk generowanego przez nich ruchu.</w:t>
            </w:r>
          </w:p>
        </w:tc>
        <w:tc>
          <w:tcPr>
            <w:tcW w:w="2693" w:type="dxa"/>
            <w:shd w:val="clear" w:color="auto" w:fill="FFFFFF"/>
          </w:tcPr>
          <w:p w14:paraId="51018F4A"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444FEBA5" w14:textId="77777777" w:rsidTr="00A45276">
        <w:tc>
          <w:tcPr>
            <w:tcW w:w="562" w:type="dxa"/>
          </w:tcPr>
          <w:p w14:paraId="73CB106B"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5041C55E" w14:textId="4841B381"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Koncentrator VPN</w:t>
            </w:r>
          </w:p>
        </w:tc>
        <w:tc>
          <w:tcPr>
            <w:tcW w:w="5387" w:type="dxa"/>
          </w:tcPr>
          <w:p w14:paraId="080139B4"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musi umożliwiać konfigurację połączeń typu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dla IKE v1 oraz IKE v2.</w:t>
            </w:r>
            <w:r w:rsidRPr="00477CC1">
              <w:rPr>
                <w:rFonts w:ascii="Times New Roman" w:eastAsiaTheme="minorHAnsi" w:hAnsi="Times New Roman"/>
                <w:sz w:val="20"/>
                <w:szCs w:val="20"/>
              </w:rPr>
              <w:tab/>
            </w:r>
          </w:p>
          <w:p w14:paraId="320F57AD"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musi obsługiwać połączenia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szyfrowane przy użyciu AES256 z SHA512 wraz z grupami kluczy </w:t>
            </w:r>
            <w:proofErr w:type="spellStart"/>
            <w:r w:rsidRPr="00477CC1">
              <w:rPr>
                <w:rFonts w:ascii="Times New Roman" w:eastAsiaTheme="minorHAnsi" w:hAnsi="Times New Roman"/>
                <w:sz w:val="20"/>
                <w:szCs w:val="20"/>
              </w:rPr>
              <w:t>Diffie-Hellman</w:t>
            </w:r>
            <w:proofErr w:type="spellEnd"/>
            <w:r w:rsidRPr="00477CC1">
              <w:rPr>
                <w:rFonts w:ascii="Times New Roman" w:eastAsiaTheme="minorHAnsi" w:hAnsi="Times New Roman"/>
                <w:sz w:val="20"/>
                <w:szCs w:val="20"/>
              </w:rPr>
              <w:t>: 19 (ecp256), 21 (ecp521) czy 31 (curve25519).</w:t>
            </w:r>
            <w:r w:rsidRPr="00477CC1">
              <w:rPr>
                <w:rFonts w:ascii="Times New Roman" w:eastAsiaTheme="minorHAnsi" w:hAnsi="Times New Roman"/>
                <w:sz w:val="20"/>
                <w:szCs w:val="20"/>
              </w:rPr>
              <w:tab/>
            </w:r>
          </w:p>
          <w:p w14:paraId="11A364E9" w14:textId="29E90ADF"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System musi </w:t>
            </w:r>
            <w:proofErr w:type="spellStart"/>
            <w:r w:rsidRPr="00477CC1">
              <w:rPr>
                <w:rFonts w:ascii="Times New Roman" w:eastAsiaTheme="minorHAnsi" w:hAnsi="Times New Roman"/>
                <w:sz w:val="20"/>
                <w:szCs w:val="20"/>
              </w:rPr>
              <w:t>obsługiwac</w:t>
            </w:r>
            <w:proofErr w:type="spellEnd"/>
            <w:r w:rsidRPr="00477CC1">
              <w:rPr>
                <w:rFonts w:ascii="Times New Roman" w:eastAsiaTheme="minorHAnsi" w:hAnsi="Times New Roman"/>
                <w:sz w:val="20"/>
                <w:szCs w:val="20"/>
              </w:rPr>
              <w:t xml:space="preserve"> połączenia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jak i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oraz SSL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w:t>
            </w:r>
            <w:r w:rsidRPr="00477CC1">
              <w:rPr>
                <w:rFonts w:ascii="Times New Roman" w:eastAsiaTheme="minorHAnsi" w:hAnsi="Times New Roman"/>
                <w:sz w:val="20"/>
                <w:szCs w:val="20"/>
              </w:rPr>
              <w:tab/>
            </w:r>
          </w:p>
          <w:p w14:paraId="4463090C" w14:textId="6C52E8DF"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musi oferować mechanizmy monitorujące i utrzymujące stan aktywności tuneli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w:t>
            </w:r>
          </w:p>
          <w:p w14:paraId="265EF95D"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musi oferować mechanizmy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VPN </w:t>
            </w:r>
            <w:proofErr w:type="spellStart"/>
            <w:r w:rsidRPr="00477CC1">
              <w:rPr>
                <w:rFonts w:ascii="Times New Roman" w:eastAsiaTheme="minorHAnsi" w:hAnsi="Times New Roman"/>
                <w:sz w:val="20"/>
                <w:szCs w:val="20"/>
              </w:rPr>
              <w:t>Failover</w:t>
            </w:r>
            <w:proofErr w:type="spellEnd"/>
            <w:r w:rsidRPr="00477CC1">
              <w:rPr>
                <w:rFonts w:ascii="Times New Roman" w:eastAsiaTheme="minorHAnsi" w:hAnsi="Times New Roman"/>
                <w:sz w:val="20"/>
                <w:szCs w:val="20"/>
              </w:rPr>
              <w:t xml:space="preserve"> i </w:t>
            </w:r>
            <w:proofErr w:type="spellStart"/>
            <w:r w:rsidRPr="00477CC1">
              <w:rPr>
                <w:rFonts w:ascii="Times New Roman" w:eastAsiaTheme="minorHAnsi" w:hAnsi="Times New Roman"/>
                <w:sz w:val="20"/>
                <w:szCs w:val="20"/>
              </w:rPr>
              <w:t>Failback</w:t>
            </w:r>
            <w:proofErr w:type="spellEnd"/>
            <w:r w:rsidRPr="00477CC1">
              <w:rPr>
                <w:rFonts w:ascii="Times New Roman" w:eastAsiaTheme="minorHAnsi" w:hAnsi="Times New Roman"/>
                <w:sz w:val="20"/>
                <w:szCs w:val="20"/>
              </w:rPr>
              <w:t>.</w:t>
            </w:r>
          </w:p>
          <w:p w14:paraId="24911CC2"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Urządzenie musi zapewniać możliwość tworzenia wirtualnych interfejsów tunelowych dla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i przesyłania ruchu w oparciu o routing statyczny i protokoły routingu dynamicznego.</w:t>
            </w:r>
            <w:r w:rsidRPr="00477CC1">
              <w:rPr>
                <w:rFonts w:ascii="Times New Roman" w:eastAsiaTheme="minorHAnsi" w:hAnsi="Times New Roman"/>
                <w:sz w:val="20"/>
                <w:szCs w:val="20"/>
              </w:rPr>
              <w:tab/>
            </w:r>
          </w:p>
          <w:p w14:paraId="6E090C40"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Urządzenie musi oferować mechanizmy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NAT </w:t>
            </w:r>
            <w:proofErr w:type="spellStart"/>
            <w:r w:rsidRPr="00477CC1">
              <w:rPr>
                <w:rFonts w:ascii="Times New Roman" w:eastAsiaTheme="minorHAnsi" w:hAnsi="Times New Roman"/>
                <w:sz w:val="20"/>
                <w:szCs w:val="20"/>
              </w:rPr>
              <w:t>Traversal</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Dead</w:t>
            </w:r>
            <w:proofErr w:type="spellEnd"/>
            <w:r w:rsidRPr="00477CC1">
              <w:rPr>
                <w:rFonts w:ascii="Times New Roman" w:eastAsiaTheme="minorHAnsi" w:hAnsi="Times New Roman"/>
                <w:sz w:val="20"/>
                <w:szCs w:val="20"/>
              </w:rPr>
              <w:t xml:space="preserve"> Peer </w:t>
            </w:r>
            <w:proofErr w:type="spellStart"/>
            <w:r w:rsidRPr="00477CC1">
              <w:rPr>
                <w:rFonts w:ascii="Times New Roman" w:eastAsiaTheme="minorHAnsi" w:hAnsi="Times New Roman"/>
                <w:sz w:val="20"/>
                <w:szCs w:val="20"/>
              </w:rPr>
              <w:t>Detection</w:t>
            </w:r>
            <w:proofErr w:type="spellEnd"/>
            <w:r w:rsidRPr="00477CC1">
              <w:rPr>
                <w:rFonts w:ascii="Times New Roman" w:eastAsiaTheme="minorHAnsi" w:hAnsi="Times New Roman"/>
                <w:sz w:val="20"/>
                <w:szCs w:val="20"/>
              </w:rPr>
              <w:t xml:space="preserve"> oraz </w:t>
            </w:r>
            <w:proofErr w:type="spellStart"/>
            <w:r w:rsidRPr="00477CC1">
              <w:rPr>
                <w:rFonts w:ascii="Times New Roman" w:eastAsiaTheme="minorHAnsi" w:hAnsi="Times New Roman"/>
                <w:sz w:val="20"/>
                <w:szCs w:val="20"/>
              </w:rPr>
              <w:t>Xauth</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6C27E1EB"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Urządzenie musi oferować mechanizmy Full </w:t>
            </w:r>
            <w:proofErr w:type="spellStart"/>
            <w:r w:rsidRPr="00477CC1">
              <w:rPr>
                <w:rFonts w:ascii="Times New Roman" w:eastAsiaTheme="minorHAnsi" w:hAnsi="Times New Roman"/>
                <w:sz w:val="20"/>
                <w:szCs w:val="20"/>
              </w:rPr>
              <w:t>Tunnel</w:t>
            </w:r>
            <w:proofErr w:type="spellEnd"/>
            <w:r w:rsidRPr="00477CC1">
              <w:rPr>
                <w:rFonts w:ascii="Times New Roman" w:eastAsiaTheme="minorHAnsi" w:hAnsi="Times New Roman"/>
                <w:sz w:val="20"/>
                <w:szCs w:val="20"/>
              </w:rPr>
              <w:t xml:space="preserve"> oraz Split </w:t>
            </w:r>
            <w:proofErr w:type="spellStart"/>
            <w:r w:rsidRPr="00477CC1">
              <w:rPr>
                <w:rFonts w:ascii="Times New Roman" w:eastAsiaTheme="minorHAnsi" w:hAnsi="Times New Roman"/>
                <w:sz w:val="20"/>
                <w:szCs w:val="20"/>
              </w:rPr>
              <w:t>Tunnel</w:t>
            </w:r>
            <w:proofErr w:type="spellEnd"/>
            <w:r w:rsidRPr="00477CC1">
              <w:rPr>
                <w:rFonts w:ascii="Times New Roman" w:eastAsiaTheme="minorHAnsi" w:hAnsi="Times New Roman"/>
                <w:sz w:val="20"/>
                <w:szCs w:val="20"/>
              </w:rPr>
              <w:t xml:space="preserve"> dla połączeń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jak i SSL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w:t>
            </w:r>
            <w:r w:rsidRPr="00477CC1">
              <w:rPr>
                <w:rFonts w:ascii="Times New Roman" w:eastAsiaTheme="minorHAnsi" w:hAnsi="Times New Roman"/>
                <w:sz w:val="20"/>
                <w:szCs w:val="20"/>
              </w:rPr>
              <w:tab/>
            </w:r>
          </w:p>
          <w:p w14:paraId="5112D926" w14:textId="77777777"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Producent musi dostarczać bezpłatnie oprogramowanie klienckie VPN, które umożliwia realizację połączeń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 jak i SSL </w:t>
            </w:r>
            <w:proofErr w:type="spellStart"/>
            <w:r w:rsidRPr="00477CC1">
              <w:rPr>
                <w:rFonts w:ascii="Times New Roman" w:eastAsiaTheme="minorHAnsi" w:hAnsi="Times New Roman"/>
                <w:sz w:val="20"/>
                <w:szCs w:val="20"/>
              </w:rPr>
              <w:t>client</w:t>
            </w:r>
            <w:proofErr w:type="spellEnd"/>
            <w:r w:rsidRPr="00477CC1">
              <w:rPr>
                <w:rFonts w:ascii="Times New Roman" w:eastAsiaTheme="minorHAnsi" w:hAnsi="Times New Roman"/>
                <w:sz w:val="20"/>
                <w:szCs w:val="20"/>
              </w:rPr>
              <w:t>-to-</w:t>
            </w:r>
            <w:proofErr w:type="spellStart"/>
            <w:r w:rsidRPr="00477CC1">
              <w:rPr>
                <w:rFonts w:ascii="Times New Roman" w:eastAsiaTheme="minorHAnsi" w:hAnsi="Times New Roman"/>
                <w:sz w:val="20"/>
                <w:szCs w:val="20"/>
              </w:rPr>
              <w:t>site</w:t>
            </w:r>
            <w:proofErr w:type="spellEnd"/>
            <w:r w:rsidRPr="00477CC1">
              <w:rPr>
                <w:rFonts w:ascii="Times New Roman" w:eastAsiaTheme="minorHAnsi" w:hAnsi="Times New Roman"/>
                <w:sz w:val="20"/>
                <w:szCs w:val="20"/>
              </w:rPr>
              <w:t xml:space="preserve"> VPN.</w:t>
            </w:r>
            <w:r w:rsidRPr="00477CC1">
              <w:rPr>
                <w:rFonts w:ascii="Times New Roman" w:eastAsiaTheme="minorHAnsi" w:hAnsi="Times New Roman"/>
                <w:sz w:val="20"/>
                <w:szCs w:val="20"/>
              </w:rPr>
              <w:tab/>
            </w:r>
          </w:p>
          <w:p w14:paraId="5B216C7B" w14:textId="43BCA760" w:rsidR="00477CC1" w:rsidRPr="00477CC1" w:rsidRDefault="00477CC1" w:rsidP="00477CC1">
            <w:pPr>
              <w:numPr>
                <w:ilvl w:val="0"/>
                <w:numId w:val="34"/>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Urządzenie musi obsługiwać połączenia L2TP </w:t>
            </w:r>
            <w:proofErr w:type="spellStart"/>
            <w:r w:rsidRPr="00477CC1">
              <w:rPr>
                <w:rFonts w:ascii="Times New Roman" w:eastAsiaTheme="minorHAnsi" w:hAnsi="Times New Roman"/>
                <w:sz w:val="20"/>
                <w:szCs w:val="20"/>
              </w:rPr>
              <w:t>over</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IPsec</w:t>
            </w:r>
            <w:proofErr w:type="spellEnd"/>
            <w:r w:rsidRPr="00477CC1">
              <w:rPr>
                <w:rFonts w:ascii="Times New Roman" w:eastAsiaTheme="minorHAnsi" w:hAnsi="Times New Roman"/>
                <w:sz w:val="20"/>
                <w:szCs w:val="20"/>
              </w:rPr>
              <w:t>.</w:t>
            </w:r>
          </w:p>
          <w:p w14:paraId="063D8197" w14:textId="2C4B972E" w:rsidR="00477CC1" w:rsidRPr="00477CC1" w:rsidRDefault="00477CC1" w:rsidP="00477CC1">
            <w:pPr>
              <w:numPr>
                <w:ilvl w:val="0"/>
                <w:numId w:val="34"/>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lastRenderedPageBreak/>
              <w:t>Połączenia VPN terminowane muszą być dedykowanej strefie zapory sieciowej.</w:t>
            </w:r>
          </w:p>
        </w:tc>
        <w:tc>
          <w:tcPr>
            <w:tcW w:w="2693" w:type="dxa"/>
            <w:shd w:val="clear" w:color="auto" w:fill="FFFFFF"/>
          </w:tcPr>
          <w:p w14:paraId="00A13A8D"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2C6342A6"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90FEA2A"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02972EAB" w14:textId="1720F800"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Logowanie i raportowanie</w:t>
            </w:r>
          </w:p>
        </w:tc>
        <w:tc>
          <w:tcPr>
            <w:tcW w:w="5387" w:type="dxa"/>
          </w:tcPr>
          <w:p w14:paraId="5BF21A57"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musi umożliwiać monitorowanie logów ruchu w czasie rzeczywistym.</w:t>
            </w:r>
            <w:r w:rsidRPr="00477CC1">
              <w:rPr>
                <w:rFonts w:ascii="Times New Roman" w:eastAsiaTheme="minorHAnsi" w:hAnsi="Times New Roman"/>
                <w:sz w:val="20"/>
                <w:szCs w:val="20"/>
              </w:rPr>
              <w:tab/>
            </w:r>
          </w:p>
          <w:p w14:paraId="71E969BF"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składowanie oraz archiwizację logów.</w:t>
            </w:r>
            <w:r w:rsidRPr="00477CC1">
              <w:rPr>
                <w:rFonts w:ascii="Times New Roman" w:eastAsiaTheme="minorHAnsi" w:hAnsi="Times New Roman"/>
                <w:sz w:val="20"/>
                <w:szCs w:val="20"/>
              </w:rPr>
              <w:tab/>
            </w:r>
          </w:p>
          <w:p w14:paraId="228AC50A"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Logowanie musi obejmować zdarzenia dotyczące wszystkich modułów sieciowych i bezpieczeństwa oferowanego systemu.</w:t>
            </w:r>
            <w:r w:rsidRPr="00477CC1">
              <w:rPr>
                <w:rFonts w:ascii="Times New Roman" w:eastAsiaTheme="minorHAnsi" w:hAnsi="Times New Roman"/>
                <w:sz w:val="20"/>
                <w:szCs w:val="20"/>
              </w:rPr>
              <w:tab/>
            </w:r>
          </w:p>
          <w:p w14:paraId="40B5E5D4"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musi zapewniać narzędzie do graficznej analizy logów.</w:t>
            </w:r>
          </w:p>
          <w:p w14:paraId="1D3EBDA6"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musi udostępniać narzędzie analizy incydentów bezpieczeństwa</w:t>
            </w:r>
            <w:r w:rsidRPr="00477CC1">
              <w:rPr>
                <w:rFonts w:ascii="Times New Roman" w:eastAsiaTheme="minorHAnsi" w:hAnsi="Times New Roman"/>
                <w:sz w:val="20"/>
                <w:szCs w:val="20"/>
              </w:rPr>
              <w:tab/>
            </w:r>
          </w:p>
          <w:p w14:paraId="0AFE55A9"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monitoring ryzyka związanego z działaniem aplikacji sieciowych uruchamianych przez użytkowników np. klasyfikując ryzyko wg. skali.</w:t>
            </w:r>
            <w:r w:rsidRPr="00477CC1">
              <w:rPr>
                <w:rFonts w:ascii="Times New Roman" w:eastAsiaTheme="minorHAnsi" w:hAnsi="Times New Roman"/>
                <w:sz w:val="20"/>
                <w:szCs w:val="20"/>
              </w:rPr>
              <w:tab/>
            </w:r>
          </w:p>
          <w:p w14:paraId="5A28EB64"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przeglądanie logów przy zastosowaniu funkcji filtrujących.</w:t>
            </w:r>
            <w:r w:rsidRPr="00477CC1">
              <w:rPr>
                <w:rFonts w:ascii="Times New Roman" w:eastAsiaTheme="minorHAnsi" w:hAnsi="Times New Roman"/>
                <w:sz w:val="20"/>
                <w:szCs w:val="20"/>
              </w:rPr>
              <w:tab/>
            </w:r>
          </w:p>
          <w:p w14:paraId="6EDB419A"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wysyłanie raportów via email.</w:t>
            </w:r>
            <w:r w:rsidRPr="00477CC1">
              <w:rPr>
                <w:rFonts w:ascii="Times New Roman" w:eastAsiaTheme="minorHAnsi" w:hAnsi="Times New Roman"/>
                <w:sz w:val="20"/>
                <w:szCs w:val="20"/>
              </w:rPr>
              <w:tab/>
            </w:r>
          </w:p>
          <w:p w14:paraId="6C70AED3"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eksport raportów do plików PDF, HTML i CSV.</w:t>
            </w:r>
            <w:r w:rsidRPr="00477CC1">
              <w:rPr>
                <w:rFonts w:ascii="Times New Roman" w:eastAsiaTheme="minorHAnsi" w:hAnsi="Times New Roman"/>
                <w:sz w:val="20"/>
                <w:szCs w:val="20"/>
              </w:rPr>
              <w:tab/>
            </w:r>
          </w:p>
          <w:p w14:paraId="39EFB47D"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oferować możliwość wysyłania logów systemowych do co najmniej 3 serwerów </w:t>
            </w:r>
            <w:proofErr w:type="spellStart"/>
            <w:r w:rsidRPr="00477CC1">
              <w:rPr>
                <w:rFonts w:ascii="Times New Roman" w:eastAsiaTheme="minorHAnsi" w:hAnsi="Times New Roman"/>
                <w:sz w:val="20"/>
                <w:szCs w:val="20"/>
              </w:rPr>
              <w:t>syslog</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3BEBDF2D"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podgląd wykorzystania łącza internetowego w ujęciu dziennym, tygodniowym, miesięcznym lub rocznym dla wszystkich lub indywidualnego łącza.</w:t>
            </w:r>
            <w:r w:rsidRPr="00477CC1">
              <w:rPr>
                <w:rFonts w:ascii="Times New Roman" w:eastAsiaTheme="minorHAnsi" w:hAnsi="Times New Roman"/>
                <w:sz w:val="20"/>
                <w:szCs w:val="20"/>
              </w:rPr>
              <w:tab/>
            </w:r>
          </w:p>
          <w:p w14:paraId="62DD8AED"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zapewniać podgląd w czasie rzeczywistym wykorzystania łącza i ilości wysyłanych danych w oparciu o użytkownika/adres IP lub aplikację.</w:t>
            </w:r>
            <w:r w:rsidRPr="00477CC1">
              <w:rPr>
                <w:rFonts w:ascii="Times New Roman" w:eastAsiaTheme="minorHAnsi" w:hAnsi="Times New Roman"/>
                <w:sz w:val="20"/>
                <w:szCs w:val="20"/>
              </w:rPr>
              <w:tab/>
            </w:r>
          </w:p>
          <w:p w14:paraId="68278E2C" w14:textId="77777777" w:rsidR="00477CC1" w:rsidRPr="00477CC1" w:rsidRDefault="00477CC1" w:rsidP="00477CC1">
            <w:pPr>
              <w:numPr>
                <w:ilvl w:val="0"/>
                <w:numId w:val="35"/>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możliwość zanonimizowania danych w raportach.</w:t>
            </w:r>
            <w:r w:rsidRPr="00477CC1">
              <w:rPr>
                <w:rFonts w:ascii="Times New Roman" w:eastAsiaTheme="minorHAnsi" w:hAnsi="Times New Roman"/>
                <w:sz w:val="20"/>
                <w:szCs w:val="20"/>
              </w:rPr>
              <w:tab/>
            </w:r>
          </w:p>
          <w:p w14:paraId="7CE60EB0" w14:textId="50861349" w:rsidR="00477CC1" w:rsidRPr="00477CC1" w:rsidRDefault="00477CC1" w:rsidP="00477CC1">
            <w:pPr>
              <w:numPr>
                <w:ilvl w:val="0"/>
                <w:numId w:val="35"/>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System powinien umożliwiać automatyczne tworzenie raportów według kryteriów i harmonogramów określonych przez administratora.</w:t>
            </w:r>
          </w:p>
        </w:tc>
        <w:tc>
          <w:tcPr>
            <w:tcW w:w="2693" w:type="dxa"/>
            <w:shd w:val="clear" w:color="auto" w:fill="FFFFFF"/>
          </w:tcPr>
          <w:p w14:paraId="20CE7B77"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5CC0E5BF" w14:textId="77777777" w:rsidTr="00A45276">
        <w:tc>
          <w:tcPr>
            <w:tcW w:w="562" w:type="dxa"/>
          </w:tcPr>
          <w:p w14:paraId="7700998B"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6D0F4F06" w14:textId="1AC98978" w:rsidR="00477CC1" w:rsidRPr="00477CC1" w:rsidRDefault="00477CC1" w:rsidP="00477CC1">
            <w:pPr>
              <w:spacing w:after="120" w:line="264" w:lineRule="auto"/>
              <w:ind w:rightChars="26" w:right="57"/>
              <w:rPr>
                <w:rFonts w:ascii="Times New Roman" w:hAnsi="Times New Roman"/>
                <w:sz w:val="20"/>
                <w:szCs w:val="20"/>
                <w:lang w:val="en-US"/>
              </w:rPr>
            </w:pPr>
            <w:r w:rsidRPr="00477CC1">
              <w:rPr>
                <w:rFonts w:ascii="Times New Roman" w:eastAsiaTheme="minorHAnsi" w:hAnsi="Times New Roman"/>
                <w:sz w:val="20"/>
                <w:szCs w:val="20"/>
                <w:lang w:val="en-US"/>
              </w:rPr>
              <w:t xml:space="preserve">Intrusion Prevention System </w:t>
            </w:r>
            <w:proofErr w:type="spellStart"/>
            <w:r w:rsidRPr="00477CC1">
              <w:rPr>
                <w:rFonts w:ascii="Times New Roman" w:eastAsiaTheme="minorHAnsi" w:hAnsi="Times New Roman"/>
                <w:sz w:val="20"/>
                <w:szCs w:val="20"/>
                <w:lang w:val="en-US"/>
              </w:rPr>
              <w:t>i</w:t>
            </w:r>
            <w:proofErr w:type="spellEnd"/>
            <w:r w:rsidRPr="00477CC1">
              <w:rPr>
                <w:rFonts w:ascii="Times New Roman" w:eastAsiaTheme="minorHAnsi" w:hAnsi="Times New Roman"/>
                <w:sz w:val="20"/>
                <w:szCs w:val="20"/>
                <w:lang w:val="en-US"/>
              </w:rPr>
              <w:t xml:space="preserve"> Advanced Threat Protection</w:t>
            </w:r>
          </w:p>
        </w:tc>
        <w:tc>
          <w:tcPr>
            <w:tcW w:w="5387" w:type="dxa"/>
          </w:tcPr>
          <w:p w14:paraId="0DC9FA1E" w14:textId="77777777" w:rsidR="00477CC1" w:rsidRPr="00477CC1" w:rsidRDefault="00477CC1" w:rsidP="00477CC1">
            <w:pPr>
              <w:numPr>
                <w:ilvl w:val="0"/>
                <w:numId w:val="36"/>
              </w:numPr>
              <w:suppressAutoHyphens/>
              <w:spacing w:after="120"/>
              <w:ind w:left="323" w:hanging="357"/>
              <w:rPr>
                <w:rFonts w:ascii="Times New Roman" w:eastAsiaTheme="minorHAnsi" w:hAnsi="Times New Roman"/>
                <w:sz w:val="20"/>
                <w:szCs w:val="20"/>
              </w:rPr>
            </w:pPr>
            <w:r w:rsidRPr="00477CC1">
              <w:rPr>
                <w:rFonts w:ascii="Times New Roman" w:eastAsiaTheme="minorHAnsi" w:hAnsi="Times New Roman"/>
                <w:sz w:val="20"/>
                <w:szCs w:val="20"/>
              </w:rPr>
              <w:t>Ochrona IPS musi opierać się co najmniej na analizie protokołów i bazie minimum 5000 sygnatur.</w:t>
            </w:r>
            <w:r w:rsidRPr="00477CC1">
              <w:rPr>
                <w:rFonts w:ascii="Times New Roman" w:eastAsiaTheme="minorHAnsi" w:hAnsi="Times New Roman"/>
                <w:sz w:val="20"/>
                <w:szCs w:val="20"/>
              </w:rPr>
              <w:tab/>
            </w:r>
          </w:p>
          <w:p w14:paraId="188D0F17" w14:textId="77777777" w:rsidR="00477CC1" w:rsidRPr="00477CC1" w:rsidRDefault="00477CC1" w:rsidP="00477CC1">
            <w:pPr>
              <w:numPr>
                <w:ilvl w:val="0"/>
                <w:numId w:val="36"/>
              </w:numPr>
              <w:suppressAutoHyphens/>
              <w:spacing w:after="120"/>
              <w:ind w:left="323" w:hanging="357"/>
              <w:rPr>
                <w:rFonts w:ascii="Times New Roman" w:eastAsiaTheme="minorHAnsi" w:hAnsi="Times New Roman"/>
                <w:sz w:val="20"/>
                <w:szCs w:val="20"/>
              </w:rPr>
            </w:pPr>
            <w:r w:rsidRPr="00477CC1">
              <w:rPr>
                <w:rFonts w:ascii="Times New Roman" w:eastAsiaTheme="minorHAnsi" w:hAnsi="Times New Roman"/>
                <w:sz w:val="20"/>
                <w:szCs w:val="20"/>
              </w:rPr>
              <w:t>Wymagane jest aby system automatycznie aktualizował sygnatury zagrożeń.</w:t>
            </w:r>
            <w:r w:rsidRPr="00477CC1">
              <w:rPr>
                <w:rFonts w:ascii="Times New Roman" w:eastAsiaTheme="minorHAnsi" w:hAnsi="Times New Roman"/>
                <w:sz w:val="20"/>
                <w:szCs w:val="20"/>
              </w:rPr>
              <w:tab/>
            </w:r>
          </w:p>
          <w:p w14:paraId="7688B60D" w14:textId="77777777" w:rsidR="00477CC1" w:rsidRPr="00477CC1" w:rsidRDefault="00477CC1" w:rsidP="00477CC1">
            <w:pPr>
              <w:numPr>
                <w:ilvl w:val="0"/>
                <w:numId w:val="36"/>
              </w:numPr>
              <w:suppressAutoHyphens/>
              <w:spacing w:after="120"/>
              <w:ind w:left="323" w:hanging="357"/>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tworzenie własnych sygnatur IPS.</w:t>
            </w:r>
          </w:p>
          <w:p w14:paraId="75BD029C" w14:textId="77777777" w:rsidR="00477CC1" w:rsidRPr="00477CC1" w:rsidRDefault="00477CC1" w:rsidP="00477CC1">
            <w:pPr>
              <w:numPr>
                <w:ilvl w:val="0"/>
                <w:numId w:val="36"/>
              </w:numPr>
              <w:suppressAutoHyphens/>
              <w:spacing w:after="120"/>
              <w:ind w:left="323" w:hanging="357"/>
              <w:rPr>
                <w:rFonts w:ascii="Times New Roman" w:eastAsiaTheme="minorHAnsi" w:hAnsi="Times New Roman"/>
                <w:sz w:val="20"/>
                <w:szCs w:val="20"/>
              </w:rPr>
            </w:pPr>
            <w:r w:rsidRPr="00477CC1">
              <w:rPr>
                <w:rFonts w:ascii="Times New Roman" w:eastAsiaTheme="minorHAnsi" w:hAnsi="Times New Roman"/>
                <w:sz w:val="20"/>
                <w:szCs w:val="20"/>
              </w:rPr>
              <w:lastRenderedPageBreak/>
              <w:t>Rozwiązanie powinno umożliwiać selektywne wskazywanie sygnatur i/lub grup sygnatur dla tworzonych przez administratora polis IPS.</w:t>
            </w:r>
            <w:r w:rsidRPr="00477CC1">
              <w:rPr>
                <w:rFonts w:ascii="Times New Roman" w:eastAsiaTheme="minorHAnsi" w:hAnsi="Times New Roman"/>
                <w:sz w:val="20"/>
                <w:szCs w:val="20"/>
              </w:rPr>
              <w:tab/>
            </w:r>
          </w:p>
          <w:p w14:paraId="7F5777D0" w14:textId="6F1A1E78" w:rsidR="00477CC1" w:rsidRPr="00477CC1" w:rsidRDefault="00477CC1" w:rsidP="00477CC1">
            <w:pPr>
              <w:numPr>
                <w:ilvl w:val="0"/>
                <w:numId w:val="36"/>
              </w:numPr>
              <w:spacing w:after="120"/>
              <w:ind w:left="323" w:hanging="357"/>
              <w:rPr>
                <w:rFonts w:ascii="Times New Roman" w:eastAsiaTheme="minorHAnsi" w:hAnsi="Times New Roman"/>
                <w:sz w:val="20"/>
                <w:szCs w:val="20"/>
              </w:rPr>
            </w:pPr>
            <w:r w:rsidRPr="00477CC1">
              <w:rPr>
                <w:rFonts w:ascii="Times New Roman" w:eastAsiaTheme="minorHAnsi" w:hAnsi="Times New Roman"/>
                <w:sz w:val="20"/>
                <w:szCs w:val="20"/>
              </w:rPr>
              <w:t xml:space="preserve">System ochrony powinien zapewniać wykrywanie, blokowanie i raportowanie prób połączeń z serwerami </w:t>
            </w:r>
            <w:proofErr w:type="spellStart"/>
            <w:r w:rsidRPr="00477CC1">
              <w:rPr>
                <w:rFonts w:ascii="Times New Roman" w:eastAsiaTheme="minorHAnsi" w:hAnsi="Times New Roman"/>
                <w:sz w:val="20"/>
                <w:szCs w:val="20"/>
              </w:rPr>
              <w:t>Command</w:t>
            </w:r>
            <w:proofErr w:type="spellEnd"/>
            <w:r w:rsidRPr="00477CC1">
              <w:rPr>
                <w:rFonts w:ascii="Times New Roman" w:eastAsiaTheme="minorHAnsi" w:hAnsi="Times New Roman"/>
                <w:sz w:val="20"/>
                <w:szCs w:val="20"/>
              </w:rPr>
              <w:t xml:space="preserve"> &amp; Control / </w:t>
            </w:r>
            <w:proofErr w:type="spellStart"/>
            <w:r w:rsidRPr="00477CC1">
              <w:rPr>
                <w:rFonts w:ascii="Times New Roman" w:eastAsiaTheme="minorHAnsi" w:hAnsi="Times New Roman"/>
                <w:sz w:val="20"/>
                <w:szCs w:val="20"/>
              </w:rPr>
              <w:t>Botnet</w:t>
            </w:r>
            <w:proofErr w:type="spellEnd"/>
            <w:r w:rsidRPr="00477CC1">
              <w:rPr>
                <w:rFonts w:ascii="Times New Roman" w:eastAsiaTheme="minorHAnsi" w:hAnsi="Times New Roman"/>
                <w:sz w:val="20"/>
                <w:szCs w:val="20"/>
              </w:rPr>
              <w:t>.</w:t>
            </w:r>
          </w:p>
        </w:tc>
        <w:tc>
          <w:tcPr>
            <w:tcW w:w="2693" w:type="dxa"/>
            <w:shd w:val="clear" w:color="auto" w:fill="FFFFFF"/>
          </w:tcPr>
          <w:p w14:paraId="599C5049"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0DC7CFD9"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F3AB96F"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3AE8CA7D" w14:textId="75C8283B"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Ochrona i kontrola web</w:t>
            </w:r>
          </w:p>
        </w:tc>
        <w:tc>
          <w:tcPr>
            <w:tcW w:w="5387" w:type="dxa"/>
          </w:tcPr>
          <w:p w14:paraId="477164C1" w14:textId="77777777" w:rsidR="00477CC1" w:rsidRPr="00477CC1" w:rsidRDefault="00477CC1" w:rsidP="00477CC1">
            <w:pPr>
              <w:numPr>
                <w:ilvl w:val="0"/>
                <w:numId w:val="37"/>
              </w:numPr>
              <w:suppressAutoHyphens/>
              <w:spacing w:after="120"/>
              <w:ind w:left="183" w:hanging="248"/>
              <w:rPr>
                <w:rFonts w:ascii="Times New Roman" w:eastAsiaTheme="minorHAnsi" w:hAnsi="Times New Roman"/>
                <w:sz w:val="20"/>
                <w:szCs w:val="20"/>
              </w:rPr>
            </w:pPr>
            <w:r w:rsidRPr="00477CC1">
              <w:rPr>
                <w:rFonts w:ascii="Times New Roman" w:eastAsiaTheme="minorHAnsi" w:hAnsi="Times New Roman"/>
                <w:sz w:val="20"/>
                <w:szCs w:val="20"/>
              </w:rPr>
              <w:t xml:space="preserve">Ochrona przez </w:t>
            </w:r>
            <w:proofErr w:type="spellStart"/>
            <w:r w:rsidRPr="00477CC1">
              <w:rPr>
                <w:rFonts w:ascii="Times New Roman" w:eastAsiaTheme="minorHAnsi" w:hAnsi="Times New Roman"/>
                <w:sz w:val="20"/>
                <w:szCs w:val="20"/>
              </w:rPr>
              <w:t>Malware</w:t>
            </w:r>
            <w:proofErr w:type="spellEnd"/>
          </w:p>
          <w:p w14:paraId="64330AE4"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powinno działać jako Transparent Web Proxy zapewniając ochronę przed niebezpiecznymi treściami i szkodliwym oprogramowaniem dystrybuowanym przez HTTP, HTTPS i FTP.</w:t>
            </w:r>
            <w:r w:rsidRPr="00477CC1">
              <w:rPr>
                <w:rFonts w:ascii="Times New Roman" w:eastAsiaTheme="minorHAnsi" w:hAnsi="Times New Roman"/>
                <w:sz w:val="20"/>
                <w:szCs w:val="20"/>
              </w:rPr>
              <w:tab/>
            </w:r>
          </w:p>
          <w:p w14:paraId="1535B14F"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powinno wykorzystywać silnik antywirusowy pochodzący bezpośrednio od producenta rozwiązania.</w:t>
            </w:r>
            <w:r w:rsidRPr="00477CC1">
              <w:rPr>
                <w:rFonts w:ascii="Times New Roman" w:eastAsiaTheme="minorHAnsi" w:hAnsi="Times New Roman"/>
                <w:sz w:val="20"/>
                <w:szCs w:val="20"/>
              </w:rPr>
              <w:tab/>
            </w:r>
          </w:p>
          <w:p w14:paraId="47DFED6E"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Dodatkowo rozwiązanie powinno umożliwiać uruchomienie silnika antywirusowego firmy trzeciej.</w:t>
            </w:r>
            <w:r w:rsidRPr="00477CC1">
              <w:rPr>
                <w:rFonts w:ascii="Times New Roman" w:eastAsiaTheme="minorHAnsi" w:hAnsi="Times New Roman"/>
                <w:sz w:val="20"/>
                <w:szCs w:val="20"/>
              </w:rPr>
              <w:tab/>
            </w:r>
          </w:p>
          <w:p w14:paraId="74A4649B"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Wymagane jest aby system automatycznie aktualizował sygnatury zagrożeń.</w:t>
            </w:r>
            <w:r w:rsidRPr="00477CC1">
              <w:rPr>
                <w:rFonts w:ascii="Times New Roman" w:eastAsiaTheme="minorHAnsi" w:hAnsi="Times New Roman"/>
                <w:sz w:val="20"/>
                <w:szCs w:val="20"/>
              </w:rPr>
              <w:tab/>
            </w:r>
          </w:p>
          <w:p w14:paraId="61B491BB"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System powinien filtrować pliki na podstawie tak rozszerzeń jak i nagłówków MIME.</w:t>
            </w:r>
            <w:r w:rsidRPr="00477CC1">
              <w:rPr>
                <w:rFonts w:ascii="Times New Roman" w:eastAsiaTheme="minorHAnsi" w:hAnsi="Times New Roman"/>
                <w:sz w:val="20"/>
                <w:szCs w:val="20"/>
              </w:rPr>
              <w:tab/>
            </w:r>
          </w:p>
          <w:p w14:paraId="6747A3D9"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musi zapewniać filtrowanie aktywnych treści takich jak ActiveX, apletów Java czy ciasteczek.</w:t>
            </w:r>
            <w:r w:rsidRPr="00477CC1">
              <w:rPr>
                <w:rFonts w:ascii="Times New Roman" w:eastAsiaTheme="minorHAnsi" w:hAnsi="Times New Roman"/>
                <w:sz w:val="20"/>
                <w:szCs w:val="20"/>
              </w:rPr>
              <w:tab/>
            </w:r>
          </w:p>
          <w:p w14:paraId="4265B1C5"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musi przeprowadzać emulację skryptów Java.</w:t>
            </w:r>
            <w:r w:rsidRPr="00477CC1">
              <w:rPr>
                <w:rFonts w:ascii="Times New Roman" w:eastAsiaTheme="minorHAnsi" w:hAnsi="Times New Roman"/>
                <w:sz w:val="20"/>
                <w:szCs w:val="20"/>
              </w:rPr>
              <w:tab/>
            </w:r>
          </w:p>
          <w:p w14:paraId="5261A8A9"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powinno przeprowadzać tzw. live-</w:t>
            </w:r>
            <w:proofErr w:type="spellStart"/>
            <w:r w:rsidRPr="00477CC1">
              <w:rPr>
                <w:rFonts w:ascii="Times New Roman" w:eastAsiaTheme="minorHAnsi" w:hAnsi="Times New Roman"/>
                <w:sz w:val="20"/>
                <w:szCs w:val="20"/>
              </w:rPr>
              <w:t>lookups</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t.j</w:t>
            </w:r>
            <w:proofErr w:type="spellEnd"/>
            <w:r w:rsidRPr="00477CC1">
              <w:rPr>
                <w:rFonts w:ascii="Times New Roman" w:eastAsiaTheme="minorHAnsi" w:hAnsi="Times New Roman"/>
                <w:sz w:val="20"/>
                <w:szCs w:val="20"/>
              </w:rPr>
              <w:t>. w trybie rzeczywistym weryfikować bazę zagrożeń producenta.</w:t>
            </w:r>
            <w:r w:rsidRPr="00477CC1">
              <w:rPr>
                <w:rFonts w:ascii="Times New Roman" w:eastAsiaTheme="minorHAnsi" w:hAnsi="Times New Roman"/>
                <w:sz w:val="20"/>
                <w:szCs w:val="20"/>
              </w:rPr>
              <w:tab/>
            </w:r>
          </w:p>
          <w:p w14:paraId="079029EC"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blokowanie potencjalnie niechcianych aplikacji (tzw. </w:t>
            </w:r>
            <w:proofErr w:type="spellStart"/>
            <w:r w:rsidRPr="00477CC1">
              <w:rPr>
                <w:rFonts w:ascii="Times New Roman" w:eastAsiaTheme="minorHAnsi" w:hAnsi="Times New Roman"/>
                <w:sz w:val="20"/>
                <w:szCs w:val="20"/>
              </w:rPr>
              <w:t>Potentially</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Unwanted</w:t>
            </w:r>
            <w:proofErr w:type="spellEnd"/>
            <w:r w:rsidRPr="00477CC1">
              <w:rPr>
                <w:rFonts w:ascii="Times New Roman" w:eastAsiaTheme="minorHAnsi" w:hAnsi="Times New Roman"/>
                <w:sz w:val="20"/>
                <w:szCs w:val="20"/>
              </w:rPr>
              <w:t xml:space="preserve"> Applications - </w:t>
            </w:r>
            <w:proofErr w:type="spellStart"/>
            <w:r w:rsidRPr="00477CC1">
              <w:rPr>
                <w:rFonts w:ascii="Times New Roman" w:eastAsiaTheme="minorHAnsi" w:hAnsi="Times New Roman"/>
                <w:sz w:val="20"/>
                <w:szCs w:val="20"/>
              </w:rPr>
              <w:t>PUAs</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p w14:paraId="40A503FF"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System powinien umożliwiać ręczną aktualizację przez pobraną wcześniej bazę sygnatur (</w:t>
            </w:r>
            <w:proofErr w:type="spellStart"/>
            <w:r w:rsidRPr="00477CC1">
              <w:rPr>
                <w:rFonts w:ascii="Times New Roman" w:eastAsiaTheme="minorHAnsi" w:hAnsi="Times New Roman"/>
                <w:sz w:val="20"/>
                <w:szCs w:val="20"/>
              </w:rPr>
              <w:t>Air</w:t>
            </w:r>
            <w:proofErr w:type="spellEnd"/>
            <w:r w:rsidRPr="00477CC1">
              <w:rPr>
                <w:rFonts w:ascii="Times New Roman" w:eastAsiaTheme="minorHAnsi" w:hAnsi="Times New Roman"/>
                <w:sz w:val="20"/>
                <w:szCs w:val="20"/>
              </w:rPr>
              <w:t xml:space="preserve"> Gap </w:t>
            </w:r>
            <w:proofErr w:type="spellStart"/>
            <w:r w:rsidRPr="00477CC1">
              <w:rPr>
                <w:rFonts w:ascii="Times New Roman" w:eastAsiaTheme="minorHAnsi" w:hAnsi="Times New Roman"/>
                <w:sz w:val="20"/>
                <w:szCs w:val="20"/>
              </w:rPr>
              <w:t>Pattern</w:t>
            </w:r>
            <w:proofErr w:type="spellEnd"/>
            <w:r w:rsidRPr="00477CC1">
              <w:rPr>
                <w:rFonts w:ascii="Times New Roman" w:eastAsiaTheme="minorHAnsi" w:hAnsi="Times New Roman"/>
                <w:sz w:val="20"/>
                <w:szCs w:val="20"/>
              </w:rPr>
              <w:t xml:space="preserve"> </w:t>
            </w:r>
            <w:proofErr w:type="spellStart"/>
            <w:r w:rsidRPr="00477CC1">
              <w:rPr>
                <w:rFonts w:ascii="Times New Roman" w:eastAsiaTheme="minorHAnsi" w:hAnsi="Times New Roman"/>
                <w:sz w:val="20"/>
                <w:szCs w:val="20"/>
              </w:rPr>
              <w:t>Updates</w:t>
            </w:r>
            <w:proofErr w:type="spellEnd"/>
            <w:r w:rsidRPr="00477CC1">
              <w:rPr>
                <w:rFonts w:ascii="Times New Roman" w:eastAsiaTheme="minorHAnsi" w:hAnsi="Times New Roman"/>
                <w:sz w:val="20"/>
                <w:szCs w:val="20"/>
              </w:rPr>
              <w:t>)</w:t>
            </w:r>
          </w:p>
          <w:p w14:paraId="15972F7F" w14:textId="77777777" w:rsidR="00477CC1" w:rsidRPr="00477CC1" w:rsidRDefault="00477CC1" w:rsidP="00477CC1">
            <w:pPr>
              <w:numPr>
                <w:ilvl w:val="0"/>
                <w:numId w:val="37"/>
              </w:numPr>
              <w:suppressAutoHyphens/>
              <w:spacing w:after="120"/>
              <w:ind w:left="183" w:hanging="248"/>
              <w:rPr>
                <w:rFonts w:ascii="Times New Roman" w:eastAsiaTheme="minorHAnsi" w:hAnsi="Times New Roman"/>
                <w:sz w:val="20"/>
                <w:szCs w:val="20"/>
              </w:rPr>
            </w:pPr>
            <w:proofErr w:type="spellStart"/>
            <w:r w:rsidRPr="00477CC1">
              <w:rPr>
                <w:rFonts w:ascii="Times New Roman" w:eastAsiaTheme="minorHAnsi" w:hAnsi="Times New Roman"/>
                <w:sz w:val="20"/>
                <w:szCs w:val="20"/>
              </w:rPr>
              <w:t>Inspecja</w:t>
            </w:r>
            <w:proofErr w:type="spellEnd"/>
            <w:r w:rsidRPr="00477CC1">
              <w:rPr>
                <w:rFonts w:ascii="Times New Roman" w:eastAsiaTheme="minorHAnsi" w:hAnsi="Times New Roman"/>
                <w:sz w:val="20"/>
                <w:szCs w:val="20"/>
              </w:rPr>
              <w:t xml:space="preserve"> ruchu SSL/TLS</w:t>
            </w:r>
          </w:p>
          <w:p w14:paraId="6405D727"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musi umożliwiać inspekcji ruchu SSL wraz z walidacją certyfikatów.</w:t>
            </w:r>
            <w:r w:rsidRPr="00477CC1">
              <w:rPr>
                <w:rFonts w:ascii="Times New Roman" w:eastAsiaTheme="minorHAnsi" w:hAnsi="Times New Roman"/>
                <w:sz w:val="20"/>
                <w:szCs w:val="20"/>
              </w:rPr>
              <w:tab/>
            </w:r>
          </w:p>
          <w:p w14:paraId="4F1BDFF7"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musi umożliwiać inspekcję ruchu TLS 1.3 bez negocjowania </w:t>
            </w:r>
            <w:proofErr w:type="spellStart"/>
            <w:r w:rsidRPr="00477CC1">
              <w:rPr>
                <w:rFonts w:ascii="Times New Roman" w:eastAsiaTheme="minorHAnsi" w:hAnsi="Times New Roman"/>
                <w:sz w:val="20"/>
                <w:szCs w:val="20"/>
              </w:rPr>
              <w:t>downgrade</w:t>
            </w:r>
            <w:proofErr w:type="spellEnd"/>
            <w:r w:rsidRPr="00477CC1">
              <w:rPr>
                <w:rFonts w:ascii="Times New Roman" w:eastAsiaTheme="minorHAnsi" w:hAnsi="Times New Roman"/>
                <w:sz w:val="20"/>
                <w:szCs w:val="20"/>
              </w:rPr>
              <w:t xml:space="preserve"> do TLS 1.2.</w:t>
            </w:r>
            <w:r w:rsidRPr="00477CC1">
              <w:rPr>
                <w:rFonts w:ascii="Times New Roman" w:eastAsiaTheme="minorHAnsi" w:hAnsi="Times New Roman"/>
                <w:sz w:val="20"/>
                <w:szCs w:val="20"/>
              </w:rPr>
              <w:tab/>
            </w:r>
          </w:p>
          <w:p w14:paraId="7B6BD6AD"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Wymagane jest by inspekcja ruchu TLS przeprowadzana była niezależnie od użytego portu TCP.</w:t>
            </w:r>
            <w:r w:rsidRPr="00477CC1">
              <w:rPr>
                <w:rFonts w:ascii="Times New Roman" w:eastAsiaTheme="minorHAnsi" w:hAnsi="Times New Roman"/>
                <w:sz w:val="20"/>
                <w:szCs w:val="20"/>
              </w:rPr>
              <w:tab/>
            </w:r>
          </w:p>
          <w:p w14:paraId="7317A3C7"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Wymagane jest by rozwiązanie umożliwiało blokowanie ruchu tunelowanego przez protokół QUIC (UDP:443).</w:t>
            </w:r>
            <w:r w:rsidRPr="00477CC1">
              <w:rPr>
                <w:rFonts w:ascii="Times New Roman" w:eastAsiaTheme="minorHAnsi" w:hAnsi="Times New Roman"/>
                <w:sz w:val="20"/>
                <w:szCs w:val="20"/>
              </w:rPr>
              <w:tab/>
            </w:r>
          </w:p>
          <w:p w14:paraId="6CF31016"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lastRenderedPageBreak/>
              <w:t xml:space="preserve">Rozwiązanie powinno umożliwiać tworzenie </w:t>
            </w:r>
            <w:proofErr w:type="spellStart"/>
            <w:r w:rsidRPr="00477CC1">
              <w:rPr>
                <w:rFonts w:ascii="Times New Roman" w:eastAsiaTheme="minorHAnsi" w:hAnsi="Times New Roman"/>
                <w:sz w:val="20"/>
                <w:szCs w:val="20"/>
              </w:rPr>
              <w:t>granularnych</w:t>
            </w:r>
            <w:proofErr w:type="spellEnd"/>
            <w:r w:rsidRPr="00477CC1">
              <w:rPr>
                <w:rFonts w:ascii="Times New Roman" w:eastAsiaTheme="minorHAnsi" w:hAnsi="Times New Roman"/>
                <w:sz w:val="20"/>
                <w:szCs w:val="20"/>
              </w:rPr>
              <w:t xml:space="preserve"> polityk i wyjątków inspekcji ruchu SSL/TLS z uwzględnieniem takich kryteriów jak co najmniej: strefa zapory, adres sieciowy, użytkownik lub grupa użytkowników, usługa czy kategoria web.</w:t>
            </w:r>
            <w:r w:rsidRPr="00477CC1">
              <w:rPr>
                <w:rFonts w:ascii="Times New Roman" w:eastAsiaTheme="minorHAnsi" w:hAnsi="Times New Roman"/>
                <w:sz w:val="20"/>
                <w:szCs w:val="20"/>
              </w:rPr>
              <w:tab/>
            </w:r>
          </w:p>
          <w:p w14:paraId="43BD1381"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musi umożliwiać tworzenie globalnych wyjątków inspekcji dla co najmniej: wyrażeń regularnych, kategorii stron, domen i subdomen.</w:t>
            </w:r>
          </w:p>
          <w:p w14:paraId="47A20AEA" w14:textId="77777777" w:rsidR="00477CC1" w:rsidRPr="00477CC1" w:rsidRDefault="00477CC1" w:rsidP="00477CC1">
            <w:pPr>
              <w:numPr>
                <w:ilvl w:val="0"/>
                <w:numId w:val="37"/>
              </w:numPr>
              <w:suppressAutoHyphens/>
              <w:spacing w:after="120"/>
              <w:ind w:left="183" w:hanging="248"/>
              <w:rPr>
                <w:rFonts w:ascii="Times New Roman" w:eastAsiaTheme="minorHAnsi" w:hAnsi="Times New Roman"/>
                <w:sz w:val="20"/>
                <w:szCs w:val="20"/>
              </w:rPr>
            </w:pPr>
            <w:r w:rsidRPr="00477CC1">
              <w:rPr>
                <w:rFonts w:ascii="Times New Roman" w:eastAsiaTheme="minorHAnsi" w:hAnsi="Times New Roman"/>
                <w:sz w:val="20"/>
                <w:szCs w:val="20"/>
              </w:rPr>
              <w:t>Filtr Web</w:t>
            </w:r>
          </w:p>
          <w:p w14:paraId="2E897EB0"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Rozwiązanie powinno zawierać przynajmniej 90 kategorii stron Web oraz umożliwiać dodawanie własnych kategorii stron.</w:t>
            </w:r>
            <w:r w:rsidRPr="00477CC1">
              <w:rPr>
                <w:rFonts w:ascii="Times New Roman" w:eastAsiaTheme="minorHAnsi" w:hAnsi="Times New Roman"/>
                <w:sz w:val="20"/>
                <w:szCs w:val="20"/>
              </w:rPr>
              <w:tab/>
            </w:r>
          </w:p>
          <w:p w14:paraId="6BCDEAF2"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tworzenie </w:t>
            </w:r>
            <w:proofErr w:type="spellStart"/>
            <w:r w:rsidRPr="00477CC1">
              <w:rPr>
                <w:rFonts w:ascii="Times New Roman" w:eastAsiaTheme="minorHAnsi" w:hAnsi="Times New Roman"/>
                <w:sz w:val="20"/>
                <w:szCs w:val="20"/>
              </w:rPr>
              <w:t>granularnych</w:t>
            </w:r>
            <w:proofErr w:type="spellEnd"/>
            <w:r w:rsidRPr="00477CC1">
              <w:rPr>
                <w:rFonts w:ascii="Times New Roman" w:eastAsiaTheme="minorHAnsi" w:hAnsi="Times New Roman"/>
                <w:sz w:val="20"/>
                <w:szCs w:val="20"/>
              </w:rPr>
              <w:t xml:space="preserve"> polityk i wyjątków filtra Web z uwzględnieniem takich kryteriów jak co najmniej: użytkownik lub grupa użytkowników, kategoria stron czy harmonogram czasowy.</w:t>
            </w:r>
            <w:r w:rsidRPr="00477CC1">
              <w:rPr>
                <w:rFonts w:ascii="Times New Roman" w:eastAsiaTheme="minorHAnsi" w:hAnsi="Times New Roman"/>
                <w:sz w:val="20"/>
                <w:szCs w:val="20"/>
              </w:rPr>
              <w:tab/>
            </w:r>
          </w:p>
          <w:p w14:paraId="55BB2AEB"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Polityki filtrujące ruch Web powinny umożliwiać wybór akcji co najmniej: zablokuj, ostrzeż, zezwól.</w:t>
            </w:r>
            <w:r w:rsidRPr="00477CC1">
              <w:rPr>
                <w:rFonts w:ascii="Times New Roman" w:eastAsiaTheme="minorHAnsi" w:hAnsi="Times New Roman"/>
                <w:sz w:val="20"/>
                <w:szCs w:val="20"/>
              </w:rPr>
              <w:tab/>
            </w:r>
          </w:p>
          <w:p w14:paraId="086A4D85"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System powinien wyświetlać komunikat o przyczynie zablokowania dostępu do strony Web. Administrator powinien mieć możliwość modyfikowania treści komunikatu w tym dodania logo organizacji.</w:t>
            </w:r>
          </w:p>
          <w:p w14:paraId="712C9A1D" w14:textId="77777777" w:rsidR="00477CC1" w:rsidRPr="00477CC1" w:rsidRDefault="00477CC1" w:rsidP="00477CC1">
            <w:pPr>
              <w:numPr>
                <w:ilvl w:val="0"/>
                <w:numId w:val="38"/>
              </w:numPr>
              <w:suppressAutoHyphens/>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umożliwiać filtrowanie stron web analizując ich zawartość wykorzystując tzw. Content </w:t>
            </w:r>
            <w:proofErr w:type="spellStart"/>
            <w:r w:rsidRPr="00477CC1">
              <w:rPr>
                <w:rFonts w:ascii="Times New Roman" w:eastAsiaTheme="minorHAnsi" w:hAnsi="Times New Roman"/>
                <w:sz w:val="20"/>
                <w:szCs w:val="20"/>
              </w:rPr>
              <w:t>Filtering</w:t>
            </w:r>
            <w:proofErr w:type="spellEnd"/>
            <w:r w:rsidRPr="00477CC1">
              <w:rPr>
                <w:rFonts w:ascii="Times New Roman" w:eastAsiaTheme="minorHAnsi" w:hAnsi="Times New Roman"/>
                <w:sz w:val="20"/>
                <w:szCs w:val="20"/>
              </w:rPr>
              <w:t xml:space="preserve"> na bazie haseł kluczowych.</w:t>
            </w:r>
            <w:r w:rsidRPr="00477CC1">
              <w:rPr>
                <w:rFonts w:ascii="Times New Roman" w:eastAsiaTheme="minorHAnsi" w:hAnsi="Times New Roman"/>
                <w:sz w:val="20"/>
                <w:szCs w:val="20"/>
              </w:rPr>
              <w:tab/>
            </w:r>
          </w:p>
          <w:p w14:paraId="0FACFE4C" w14:textId="57215095" w:rsidR="00477CC1" w:rsidRPr="00477CC1" w:rsidRDefault="00477CC1" w:rsidP="00477CC1">
            <w:pPr>
              <w:numPr>
                <w:ilvl w:val="0"/>
                <w:numId w:val="38"/>
              </w:numPr>
              <w:spacing w:after="120"/>
              <w:ind w:left="466"/>
              <w:rPr>
                <w:rFonts w:ascii="Times New Roman" w:eastAsiaTheme="minorHAnsi" w:hAnsi="Times New Roman"/>
                <w:sz w:val="20"/>
                <w:szCs w:val="20"/>
              </w:rPr>
            </w:pPr>
            <w:r w:rsidRPr="00477CC1">
              <w:rPr>
                <w:rFonts w:ascii="Times New Roman" w:eastAsiaTheme="minorHAnsi" w:hAnsi="Times New Roman"/>
                <w:sz w:val="20"/>
                <w:szCs w:val="20"/>
              </w:rPr>
              <w:t xml:space="preserve">Rozwiązanie powinno oferować ochronę przed </w:t>
            </w:r>
            <w:proofErr w:type="spellStart"/>
            <w:r w:rsidRPr="00477CC1">
              <w:rPr>
                <w:rFonts w:ascii="Times New Roman" w:eastAsiaTheme="minorHAnsi" w:hAnsi="Times New Roman"/>
                <w:sz w:val="20"/>
                <w:szCs w:val="20"/>
              </w:rPr>
              <w:t>Pharmingiem</w:t>
            </w:r>
            <w:proofErr w:type="spellEnd"/>
            <w:r w:rsidRPr="00477CC1">
              <w:rPr>
                <w:rFonts w:ascii="Times New Roman" w:eastAsiaTheme="minorHAnsi" w:hAnsi="Times New Roman"/>
                <w:sz w:val="20"/>
                <w:szCs w:val="20"/>
              </w:rPr>
              <w:t>.</w:t>
            </w:r>
            <w:r w:rsidRPr="00477CC1">
              <w:rPr>
                <w:rFonts w:ascii="Times New Roman" w:eastAsiaTheme="minorHAnsi" w:hAnsi="Times New Roman"/>
                <w:sz w:val="20"/>
                <w:szCs w:val="20"/>
              </w:rPr>
              <w:tab/>
            </w:r>
          </w:p>
        </w:tc>
        <w:tc>
          <w:tcPr>
            <w:tcW w:w="2693" w:type="dxa"/>
            <w:shd w:val="clear" w:color="auto" w:fill="FFFFFF"/>
          </w:tcPr>
          <w:p w14:paraId="7AA457C3"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79D26BAA" w14:textId="77777777" w:rsidTr="00A45276">
        <w:tc>
          <w:tcPr>
            <w:tcW w:w="562" w:type="dxa"/>
          </w:tcPr>
          <w:p w14:paraId="457D82FC"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7B16DE80" w14:textId="5D88D9F5"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sz w:val="20"/>
                <w:szCs w:val="20"/>
              </w:rPr>
              <w:t>Ochrona i kontrola aplikacji</w:t>
            </w:r>
          </w:p>
        </w:tc>
        <w:tc>
          <w:tcPr>
            <w:tcW w:w="5387" w:type="dxa"/>
          </w:tcPr>
          <w:p w14:paraId="3BD62BDC"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bazę danych opisująca co najmniej 3000 aplikacji.</w:t>
            </w:r>
            <w:r w:rsidRPr="00477CC1">
              <w:rPr>
                <w:rFonts w:ascii="Times New Roman" w:eastAsiaTheme="minorHAnsi" w:hAnsi="Times New Roman"/>
                <w:sz w:val="20"/>
                <w:szCs w:val="20"/>
              </w:rPr>
              <w:tab/>
            </w:r>
          </w:p>
          <w:p w14:paraId="225D666C"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zapewniać automatyczną aktualizację sygnatur aplikacji.</w:t>
            </w:r>
            <w:r w:rsidRPr="00477CC1">
              <w:rPr>
                <w:rFonts w:ascii="Times New Roman" w:eastAsiaTheme="minorHAnsi" w:hAnsi="Times New Roman"/>
                <w:sz w:val="20"/>
                <w:szCs w:val="20"/>
              </w:rPr>
              <w:tab/>
            </w:r>
          </w:p>
          <w:p w14:paraId="742F0C5B"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umożliwiać wykrywanie i kontrolę mikro-aplikacji.</w:t>
            </w:r>
          </w:p>
          <w:p w14:paraId="4BF9F811"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identyfikować aplikacje niezależnie od wykorzystywanego portu czy protokołu, na podstawie głębokiej analizy pakietów.</w:t>
            </w:r>
          </w:p>
          <w:p w14:paraId="4FAE8B80"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lang w:val="en-US"/>
              </w:rPr>
            </w:pPr>
            <w:r w:rsidRPr="00477CC1">
              <w:rPr>
                <w:rFonts w:ascii="Times New Roman" w:eastAsiaTheme="minorHAnsi" w:hAnsi="Times New Roman"/>
                <w:sz w:val="20"/>
                <w:szCs w:val="20"/>
              </w:rPr>
              <w:t xml:space="preserve">Rozwiązanie powinno umożliwiać blokowanie kategorii aplikacji takich jak np. </w:t>
            </w:r>
            <w:r w:rsidRPr="00477CC1">
              <w:rPr>
                <w:rFonts w:ascii="Times New Roman" w:eastAsiaTheme="minorHAnsi" w:hAnsi="Times New Roman"/>
                <w:sz w:val="20"/>
                <w:szCs w:val="20"/>
                <w:lang w:val="en-US"/>
              </w:rPr>
              <w:t xml:space="preserve">P2P, Instant Messenger, Proxy and Tunnel, Remote Access, Social Networking, Streaming Media </w:t>
            </w:r>
            <w:proofErr w:type="spellStart"/>
            <w:r w:rsidRPr="00477CC1">
              <w:rPr>
                <w:rFonts w:ascii="Times New Roman" w:eastAsiaTheme="minorHAnsi" w:hAnsi="Times New Roman"/>
                <w:sz w:val="20"/>
                <w:szCs w:val="20"/>
                <w:lang w:val="en-US"/>
              </w:rPr>
              <w:t>itp</w:t>
            </w:r>
            <w:proofErr w:type="spellEnd"/>
            <w:r w:rsidRPr="00477CC1">
              <w:rPr>
                <w:rFonts w:ascii="Times New Roman" w:eastAsiaTheme="minorHAnsi" w:hAnsi="Times New Roman"/>
                <w:sz w:val="20"/>
                <w:szCs w:val="20"/>
                <w:lang w:val="en-US"/>
              </w:rPr>
              <w:t>.</w:t>
            </w:r>
            <w:r w:rsidRPr="00477CC1">
              <w:rPr>
                <w:rFonts w:ascii="Times New Roman" w:eastAsiaTheme="minorHAnsi" w:hAnsi="Times New Roman"/>
                <w:sz w:val="20"/>
                <w:szCs w:val="20"/>
                <w:lang w:val="en-US"/>
              </w:rPr>
              <w:tab/>
            </w:r>
          </w:p>
          <w:p w14:paraId="762A99D8" w14:textId="77777777" w:rsidR="00477CC1" w:rsidRPr="00477CC1" w:rsidRDefault="00477CC1" w:rsidP="00477CC1">
            <w:pPr>
              <w:numPr>
                <w:ilvl w:val="0"/>
                <w:numId w:val="39"/>
              </w:numPr>
              <w:suppressAutoHyphens/>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t>Rozwiązanie powinno oferować funkcje CASB (</w:t>
            </w:r>
            <w:proofErr w:type="spellStart"/>
            <w:r w:rsidRPr="00477CC1">
              <w:rPr>
                <w:rFonts w:ascii="Times New Roman" w:eastAsiaTheme="minorHAnsi" w:hAnsi="Times New Roman"/>
                <w:sz w:val="20"/>
                <w:szCs w:val="20"/>
              </w:rPr>
              <w:t>Cloud</w:t>
            </w:r>
            <w:proofErr w:type="spellEnd"/>
            <w:r w:rsidRPr="00477CC1">
              <w:rPr>
                <w:rFonts w:ascii="Times New Roman" w:eastAsiaTheme="minorHAnsi" w:hAnsi="Times New Roman"/>
                <w:sz w:val="20"/>
                <w:szCs w:val="20"/>
              </w:rPr>
              <w:t xml:space="preserve"> Access Security Broker) celem monitorowania i regulowania dostępu do aplikacji chmurowych wykorzystywanych przez użytkowników.</w:t>
            </w:r>
            <w:r w:rsidRPr="00477CC1">
              <w:rPr>
                <w:rFonts w:ascii="Times New Roman" w:eastAsiaTheme="minorHAnsi" w:hAnsi="Times New Roman"/>
                <w:sz w:val="20"/>
                <w:szCs w:val="20"/>
              </w:rPr>
              <w:tab/>
            </w:r>
          </w:p>
          <w:p w14:paraId="3762D65A" w14:textId="5B5CE655" w:rsidR="00477CC1" w:rsidRPr="00477CC1" w:rsidRDefault="00477CC1" w:rsidP="00477CC1">
            <w:pPr>
              <w:numPr>
                <w:ilvl w:val="0"/>
                <w:numId w:val="39"/>
              </w:numPr>
              <w:spacing w:after="120"/>
              <w:ind w:left="325"/>
              <w:rPr>
                <w:rFonts w:ascii="Times New Roman" w:eastAsiaTheme="minorHAnsi" w:hAnsi="Times New Roman"/>
                <w:sz w:val="20"/>
                <w:szCs w:val="20"/>
              </w:rPr>
            </w:pPr>
            <w:r w:rsidRPr="00477CC1">
              <w:rPr>
                <w:rFonts w:ascii="Times New Roman" w:eastAsiaTheme="minorHAnsi" w:hAnsi="Times New Roman"/>
                <w:sz w:val="20"/>
                <w:szCs w:val="20"/>
              </w:rPr>
              <w:lastRenderedPageBreak/>
              <w:t>Rozwiązanie powinno umożliwiać tworzenie własnych grup aplikacji co najmniej na potrzeby polityk SD-WAN.</w:t>
            </w:r>
          </w:p>
        </w:tc>
        <w:tc>
          <w:tcPr>
            <w:tcW w:w="2693" w:type="dxa"/>
            <w:shd w:val="clear" w:color="auto" w:fill="FFFFFF"/>
          </w:tcPr>
          <w:p w14:paraId="65C60C4A" w14:textId="77777777" w:rsidR="00477CC1" w:rsidRPr="00C054A0" w:rsidRDefault="00477CC1" w:rsidP="00477CC1">
            <w:pPr>
              <w:spacing w:after="120"/>
              <w:ind w:rightChars="26" w:right="57"/>
              <w:rPr>
                <w:rFonts w:ascii="Times New Roman" w:hAnsi="Times New Roman"/>
                <w:sz w:val="20"/>
                <w:szCs w:val="20"/>
              </w:rPr>
            </w:pPr>
          </w:p>
        </w:tc>
      </w:tr>
      <w:tr w:rsidR="00477CC1" w:rsidRPr="00C054A0" w14:paraId="0469244E"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8795178" w14:textId="77777777" w:rsidR="00477CC1" w:rsidRPr="00C054A0" w:rsidRDefault="00477CC1" w:rsidP="00477CC1">
            <w:pPr>
              <w:numPr>
                <w:ilvl w:val="0"/>
                <w:numId w:val="9"/>
              </w:numPr>
              <w:spacing w:after="120" w:line="264" w:lineRule="auto"/>
              <w:ind w:rightChars="26" w:right="57"/>
              <w:contextualSpacing/>
              <w:rPr>
                <w:rFonts w:ascii="Times New Roman" w:hAnsi="Times New Roman"/>
                <w:sz w:val="20"/>
                <w:szCs w:val="20"/>
              </w:rPr>
            </w:pPr>
          </w:p>
        </w:tc>
        <w:tc>
          <w:tcPr>
            <w:tcW w:w="1418" w:type="dxa"/>
          </w:tcPr>
          <w:p w14:paraId="4229ADFF" w14:textId="77777777" w:rsidR="00477CC1" w:rsidRPr="00477CC1" w:rsidRDefault="00477CC1" w:rsidP="00477CC1">
            <w:pPr>
              <w:suppressAutoHyphens/>
              <w:spacing w:after="120"/>
              <w:rPr>
                <w:rFonts w:ascii="Times New Roman" w:eastAsiaTheme="minorHAnsi" w:hAnsi="Times New Roman"/>
                <w:sz w:val="20"/>
                <w:szCs w:val="20"/>
              </w:rPr>
            </w:pPr>
            <w:r w:rsidRPr="00477CC1">
              <w:rPr>
                <w:rFonts w:ascii="Times New Roman" w:eastAsiaTheme="minorHAnsi" w:hAnsi="Times New Roman"/>
                <w:sz w:val="20"/>
                <w:szCs w:val="20"/>
              </w:rPr>
              <w:t xml:space="preserve">Gwarancja i wsparcie </w:t>
            </w:r>
          </w:p>
          <w:p w14:paraId="0137340D" w14:textId="5404EC19"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b/>
                <w:color w:val="FF0000"/>
                <w:sz w:val="20"/>
                <w:szCs w:val="20"/>
              </w:rPr>
              <w:t>(Kryterium punktowe)</w:t>
            </w:r>
          </w:p>
        </w:tc>
        <w:tc>
          <w:tcPr>
            <w:tcW w:w="5387" w:type="dxa"/>
          </w:tcPr>
          <w:p w14:paraId="3DD486D4" w14:textId="15B569D7" w:rsidR="00477CC1" w:rsidRPr="00477CC1" w:rsidRDefault="00477CC1" w:rsidP="00477CC1">
            <w:pPr>
              <w:spacing w:after="120" w:line="264" w:lineRule="auto"/>
              <w:ind w:rightChars="26" w:right="57"/>
              <w:rPr>
                <w:rFonts w:ascii="Times New Roman" w:hAnsi="Times New Roman"/>
                <w:sz w:val="20"/>
                <w:szCs w:val="20"/>
              </w:rPr>
            </w:pPr>
            <w:r w:rsidRPr="00477CC1">
              <w:rPr>
                <w:rFonts w:ascii="Times New Roman" w:eastAsiaTheme="minorHAnsi" w:hAnsi="Times New Roman"/>
                <w:b/>
                <w:bCs/>
                <w:sz w:val="20"/>
                <w:szCs w:val="20"/>
              </w:rPr>
              <w:t>Minimum 24 miesięczna (lub 36 miesięcy)</w:t>
            </w:r>
            <w:r w:rsidRPr="00477CC1">
              <w:rPr>
                <w:rFonts w:ascii="Times New Roman" w:eastAsiaTheme="minorHAnsi" w:hAnsi="Times New Roman"/>
                <w:sz w:val="20"/>
                <w:szCs w:val="20"/>
              </w:rPr>
              <w:t xml:space="preserve"> gwarancja producenta urządzenia wraz z takim samym okresem licencyjnym na wymagane przez Zamawiającego funkcjonalności.</w:t>
            </w:r>
          </w:p>
        </w:tc>
        <w:tc>
          <w:tcPr>
            <w:tcW w:w="2693" w:type="dxa"/>
            <w:shd w:val="clear" w:color="auto" w:fill="FFFFFF"/>
          </w:tcPr>
          <w:p w14:paraId="1D453E06" w14:textId="77777777" w:rsidR="00477CC1" w:rsidRPr="00C054A0" w:rsidRDefault="00477CC1" w:rsidP="00477CC1">
            <w:pPr>
              <w:spacing w:after="120"/>
              <w:ind w:rightChars="26" w:right="57"/>
              <w:rPr>
                <w:rFonts w:ascii="Times New Roman" w:hAnsi="Times New Roman"/>
                <w:sz w:val="20"/>
                <w:szCs w:val="20"/>
              </w:rPr>
            </w:pPr>
          </w:p>
        </w:tc>
      </w:tr>
    </w:tbl>
    <w:p w14:paraId="1D77DC5D" w14:textId="694B95AC" w:rsidR="00622A62" w:rsidRDefault="00622A62" w:rsidP="00622A62">
      <w:pPr>
        <w:spacing w:after="0"/>
        <w:jc w:val="both"/>
        <w:rPr>
          <w:rFonts w:ascii="Times New Roman" w:hAnsi="Times New Roman"/>
          <w:b/>
          <w:sz w:val="20"/>
          <w:szCs w:val="20"/>
        </w:rPr>
      </w:pPr>
    </w:p>
    <w:p w14:paraId="13B9D9AE" w14:textId="77777777" w:rsidR="00622A62" w:rsidRPr="00622A62" w:rsidRDefault="00622A62" w:rsidP="00622A62">
      <w:pPr>
        <w:spacing w:after="0"/>
        <w:jc w:val="both"/>
        <w:rPr>
          <w:rFonts w:ascii="Times New Roman" w:hAnsi="Times New Roman"/>
          <w:b/>
          <w:sz w:val="20"/>
          <w:szCs w:val="20"/>
        </w:rPr>
      </w:pPr>
    </w:p>
    <w:p w14:paraId="4D0286B0" w14:textId="4F49CC3B" w:rsidR="00622A62" w:rsidRPr="00622A62" w:rsidRDefault="00622A62" w:rsidP="00484956">
      <w:pPr>
        <w:pStyle w:val="Akapitzlist"/>
        <w:numPr>
          <w:ilvl w:val="1"/>
          <w:numId w:val="2"/>
        </w:numPr>
        <w:spacing w:after="0"/>
        <w:ind w:left="426"/>
        <w:jc w:val="both"/>
        <w:rPr>
          <w:rFonts w:ascii="Times New Roman" w:hAnsi="Times New Roman"/>
          <w:b/>
          <w:sz w:val="20"/>
          <w:szCs w:val="20"/>
        </w:rPr>
      </w:pPr>
      <w:r>
        <w:rPr>
          <w:rFonts w:ascii="Times New Roman" w:hAnsi="Times New Roman"/>
          <w:b/>
          <w:sz w:val="20"/>
          <w:szCs w:val="20"/>
        </w:rPr>
        <w:t>Skaner – 6 szt.</w:t>
      </w:r>
    </w:p>
    <w:p w14:paraId="6378ADE9" w14:textId="27B4B95C" w:rsidR="00622A62" w:rsidRDefault="00622A62" w:rsidP="00255D82">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622A62" w:rsidRPr="00C054A0" w14:paraId="432DF0EE" w14:textId="77777777" w:rsidTr="00A45276">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7A9809B3" w14:textId="77777777" w:rsidR="00622A62" w:rsidRPr="00C054A0" w:rsidRDefault="00622A62" w:rsidP="00A45276">
            <w:pPr>
              <w:spacing w:after="120"/>
              <w:rPr>
                <w:rFonts w:ascii="Times New Roman" w:hAnsi="Times New Roman"/>
                <w:color w:val="000000"/>
                <w:sz w:val="20"/>
                <w:szCs w:val="20"/>
              </w:rPr>
            </w:pPr>
            <w:r w:rsidRPr="00C054A0">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35B90A4B"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16CCB93D"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Wymagane minimalne parametry techniczne</w:t>
            </w:r>
          </w:p>
        </w:tc>
        <w:tc>
          <w:tcPr>
            <w:tcW w:w="2693" w:type="dxa"/>
            <w:shd w:val="clear" w:color="auto" w:fill="FFFFFF"/>
            <w:vAlign w:val="center"/>
          </w:tcPr>
          <w:p w14:paraId="46EB1268" w14:textId="77777777" w:rsidR="00622A62" w:rsidRPr="00C054A0" w:rsidRDefault="00622A62" w:rsidP="00A45276">
            <w:pPr>
              <w:spacing w:after="120"/>
              <w:ind w:rightChars="26" w:right="57"/>
              <w:jc w:val="center"/>
              <w:rPr>
                <w:rFonts w:ascii="Times New Roman" w:hAnsi="Times New Roman"/>
                <w:color w:val="000000"/>
                <w:sz w:val="20"/>
                <w:szCs w:val="20"/>
              </w:rPr>
            </w:pPr>
            <w:r w:rsidRPr="00C054A0">
              <w:rPr>
                <w:rFonts w:ascii="Times New Roman" w:hAnsi="Times New Roman"/>
                <w:color w:val="000000"/>
                <w:sz w:val="20"/>
                <w:szCs w:val="20"/>
              </w:rPr>
              <w:t>Oferowany parametr</w:t>
            </w:r>
          </w:p>
        </w:tc>
      </w:tr>
      <w:tr w:rsidR="00622A62" w:rsidRPr="00C054A0" w14:paraId="345586DB"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480A96F"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66F0F265" w14:textId="77777777" w:rsidR="00622A62" w:rsidRPr="00C054A0" w:rsidRDefault="00622A62" w:rsidP="00A45276">
            <w:pPr>
              <w:spacing w:after="120"/>
              <w:ind w:rightChars="26" w:right="57"/>
              <w:jc w:val="center"/>
              <w:rPr>
                <w:rFonts w:ascii="Times New Roman" w:hAnsi="Times New Roman"/>
                <w:b/>
                <w:color w:val="000000"/>
                <w:sz w:val="20"/>
                <w:szCs w:val="20"/>
              </w:rPr>
            </w:pPr>
            <w:r w:rsidRPr="00C054A0">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448FFC2F" w14:textId="77777777" w:rsidR="00622A62" w:rsidRPr="00C054A0" w:rsidRDefault="00622A62" w:rsidP="00A45276">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62CA7BB3"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 xml:space="preserve">Producent: </w:t>
            </w:r>
          </w:p>
          <w:p w14:paraId="0CF8800F" w14:textId="77777777" w:rsidR="00622A62" w:rsidRPr="00C054A0" w:rsidRDefault="00622A62" w:rsidP="00A45276">
            <w:pPr>
              <w:spacing w:after="120"/>
              <w:ind w:rightChars="26" w:right="57"/>
              <w:rPr>
                <w:rFonts w:ascii="Times New Roman" w:hAnsi="Times New Roman"/>
                <w:b/>
                <w:bCs/>
                <w:color w:val="000000"/>
                <w:sz w:val="20"/>
                <w:szCs w:val="20"/>
              </w:rPr>
            </w:pPr>
            <w:r w:rsidRPr="00C054A0">
              <w:rPr>
                <w:rFonts w:ascii="Times New Roman" w:hAnsi="Times New Roman"/>
                <w:b/>
                <w:bCs/>
                <w:color w:val="000000"/>
                <w:sz w:val="20"/>
                <w:szCs w:val="20"/>
              </w:rPr>
              <w:t>Model:</w:t>
            </w:r>
          </w:p>
        </w:tc>
      </w:tr>
      <w:tr w:rsidR="00C054A0" w:rsidRPr="00C054A0" w14:paraId="153AAB46" w14:textId="77777777" w:rsidTr="00A45276">
        <w:tc>
          <w:tcPr>
            <w:tcW w:w="562" w:type="dxa"/>
          </w:tcPr>
          <w:p w14:paraId="50235D5E"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77C1C8DF" w14:textId="523AC8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Typ skanera</w:t>
            </w:r>
          </w:p>
        </w:tc>
        <w:tc>
          <w:tcPr>
            <w:tcW w:w="5387" w:type="dxa"/>
          </w:tcPr>
          <w:p w14:paraId="6043F82A" w14:textId="34331FFF" w:rsidR="00C054A0" w:rsidRPr="00C054A0" w:rsidRDefault="00C054A0" w:rsidP="00C054A0">
            <w:pPr>
              <w:spacing w:after="120" w:line="264" w:lineRule="auto"/>
              <w:rPr>
                <w:rFonts w:ascii="Times New Roman" w:hAnsi="Times New Roman"/>
                <w:bCs/>
                <w:sz w:val="20"/>
                <w:szCs w:val="20"/>
              </w:rPr>
            </w:pPr>
            <w:r w:rsidRPr="00C054A0">
              <w:rPr>
                <w:rFonts w:ascii="Times New Roman" w:eastAsiaTheme="minorHAnsi" w:hAnsi="Times New Roman"/>
                <w:sz w:val="20"/>
                <w:szCs w:val="20"/>
                <w:lang w:val="en-US"/>
              </w:rPr>
              <w:t>ADF, Duplex</w:t>
            </w:r>
          </w:p>
        </w:tc>
        <w:tc>
          <w:tcPr>
            <w:tcW w:w="2693" w:type="dxa"/>
            <w:shd w:val="clear" w:color="auto" w:fill="FFFFFF"/>
          </w:tcPr>
          <w:p w14:paraId="2A94457E" w14:textId="77777777" w:rsidR="00C054A0" w:rsidRPr="00C054A0" w:rsidRDefault="00C054A0" w:rsidP="00C054A0">
            <w:pPr>
              <w:spacing w:after="120"/>
              <w:rPr>
                <w:rFonts w:ascii="Times New Roman" w:hAnsi="Times New Roman"/>
                <w:bCs/>
                <w:sz w:val="20"/>
                <w:szCs w:val="20"/>
              </w:rPr>
            </w:pPr>
          </w:p>
        </w:tc>
      </w:tr>
      <w:tr w:rsidR="00C054A0" w:rsidRPr="00C054A0" w14:paraId="490540EE"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06C94E43"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73CC0BCC" w14:textId="285F5BB8"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Szybkość skanowania</w:t>
            </w:r>
          </w:p>
        </w:tc>
        <w:tc>
          <w:tcPr>
            <w:tcW w:w="5387" w:type="dxa"/>
          </w:tcPr>
          <w:p w14:paraId="6D46713D" w14:textId="77777777" w:rsidR="00C054A0" w:rsidRDefault="00C054A0" w:rsidP="00C054A0">
            <w:pPr>
              <w:numPr>
                <w:ilvl w:val="0"/>
                <w:numId w:val="40"/>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Simplex: 30 ppm (200/300 dpi)</w:t>
            </w:r>
          </w:p>
          <w:p w14:paraId="75ED786F" w14:textId="2F871BE8" w:rsidR="00C054A0" w:rsidRPr="00C054A0" w:rsidRDefault="00C054A0" w:rsidP="00C054A0">
            <w:pPr>
              <w:numPr>
                <w:ilvl w:val="0"/>
                <w:numId w:val="40"/>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 xml:space="preserve">Duplex: 60 </w:t>
            </w:r>
            <w:proofErr w:type="spellStart"/>
            <w:r w:rsidRPr="00C054A0">
              <w:rPr>
                <w:rFonts w:ascii="Times New Roman" w:eastAsiaTheme="minorHAnsi" w:hAnsi="Times New Roman"/>
                <w:sz w:val="20"/>
                <w:szCs w:val="20"/>
                <w:lang w:val="en-US"/>
              </w:rPr>
              <w:t>ipm</w:t>
            </w:r>
            <w:proofErr w:type="spellEnd"/>
            <w:r w:rsidRPr="00C054A0">
              <w:rPr>
                <w:rFonts w:ascii="Times New Roman" w:eastAsiaTheme="minorHAnsi" w:hAnsi="Times New Roman"/>
                <w:sz w:val="20"/>
                <w:szCs w:val="20"/>
                <w:lang w:val="en-US"/>
              </w:rPr>
              <w:t xml:space="preserve"> (200/300 dpi)</w:t>
            </w:r>
          </w:p>
        </w:tc>
        <w:tc>
          <w:tcPr>
            <w:tcW w:w="2693" w:type="dxa"/>
            <w:shd w:val="clear" w:color="auto" w:fill="FFFFFF"/>
          </w:tcPr>
          <w:p w14:paraId="323226BF" w14:textId="77777777" w:rsidR="00C054A0" w:rsidRPr="00C054A0" w:rsidRDefault="00C054A0" w:rsidP="00C054A0">
            <w:pPr>
              <w:spacing w:after="120"/>
              <w:rPr>
                <w:rFonts w:ascii="Times New Roman" w:hAnsi="Times New Roman"/>
                <w:color w:val="000000"/>
                <w:sz w:val="20"/>
                <w:szCs w:val="20"/>
              </w:rPr>
            </w:pPr>
          </w:p>
        </w:tc>
      </w:tr>
      <w:tr w:rsidR="00C054A0" w:rsidRPr="00C054A0" w14:paraId="396B898F" w14:textId="77777777" w:rsidTr="00A45276">
        <w:tc>
          <w:tcPr>
            <w:tcW w:w="562" w:type="dxa"/>
          </w:tcPr>
          <w:p w14:paraId="6998D89A"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27BA8C99" w14:textId="0999A35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Typ czujnika obrazu</w:t>
            </w:r>
          </w:p>
        </w:tc>
        <w:tc>
          <w:tcPr>
            <w:tcW w:w="5387" w:type="dxa"/>
          </w:tcPr>
          <w:p w14:paraId="3AB09EB4" w14:textId="661CF5D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CMOS-CIS</w:t>
            </w:r>
          </w:p>
        </w:tc>
        <w:tc>
          <w:tcPr>
            <w:tcW w:w="2693" w:type="dxa"/>
            <w:shd w:val="clear" w:color="auto" w:fill="FFFFFF"/>
          </w:tcPr>
          <w:p w14:paraId="24C5200E"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6005B1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6D890FEF" w14:textId="77777777" w:rsidR="00C054A0" w:rsidRPr="00C054A0" w:rsidRDefault="00C054A0" w:rsidP="00C054A0">
            <w:pPr>
              <w:numPr>
                <w:ilvl w:val="0"/>
                <w:numId w:val="10"/>
              </w:numPr>
              <w:spacing w:after="120" w:line="264" w:lineRule="auto"/>
              <w:contextualSpacing/>
              <w:rPr>
                <w:rFonts w:ascii="Times New Roman" w:hAnsi="Times New Roman"/>
                <w:sz w:val="20"/>
                <w:szCs w:val="20"/>
              </w:rPr>
            </w:pPr>
          </w:p>
        </w:tc>
        <w:tc>
          <w:tcPr>
            <w:tcW w:w="1418" w:type="dxa"/>
          </w:tcPr>
          <w:p w14:paraId="3E352DA0" w14:textId="000FDE6D" w:rsidR="00C054A0" w:rsidRPr="00C054A0" w:rsidRDefault="00C054A0" w:rsidP="00C054A0">
            <w:pPr>
              <w:spacing w:after="120" w:line="264" w:lineRule="auto"/>
              <w:rPr>
                <w:rFonts w:ascii="Times New Roman" w:hAnsi="Times New Roman"/>
                <w:sz w:val="20"/>
                <w:szCs w:val="20"/>
              </w:rPr>
            </w:pPr>
            <w:r w:rsidRPr="00C054A0">
              <w:rPr>
                <w:rFonts w:ascii="Times New Roman" w:eastAsiaTheme="minorHAnsi" w:hAnsi="Times New Roman"/>
                <w:bCs/>
                <w:sz w:val="20"/>
                <w:szCs w:val="20"/>
              </w:rPr>
              <w:t>Źródło światła</w:t>
            </w:r>
          </w:p>
        </w:tc>
        <w:tc>
          <w:tcPr>
            <w:tcW w:w="5387" w:type="dxa"/>
          </w:tcPr>
          <w:p w14:paraId="192418E3" w14:textId="7BD49A3D" w:rsidR="00C054A0" w:rsidRPr="00C054A0" w:rsidRDefault="00C054A0" w:rsidP="00C054A0">
            <w:pPr>
              <w:spacing w:after="120" w:line="264" w:lineRule="auto"/>
              <w:rPr>
                <w:rFonts w:ascii="Times New Roman" w:hAnsi="Times New Roman"/>
                <w:color w:val="000000"/>
                <w:sz w:val="20"/>
                <w:szCs w:val="20"/>
              </w:rPr>
            </w:pPr>
            <w:r w:rsidRPr="00C054A0">
              <w:rPr>
                <w:rFonts w:ascii="Times New Roman" w:eastAsiaTheme="minorHAnsi" w:hAnsi="Times New Roman"/>
                <w:sz w:val="20"/>
                <w:szCs w:val="20"/>
                <w:lang w:val="en-US"/>
              </w:rPr>
              <w:t>RGB LED</w:t>
            </w:r>
          </w:p>
        </w:tc>
        <w:tc>
          <w:tcPr>
            <w:tcW w:w="2693" w:type="dxa"/>
            <w:shd w:val="clear" w:color="auto" w:fill="FFFFFF"/>
          </w:tcPr>
          <w:p w14:paraId="18DB7410" w14:textId="77777777" w:rsidR="00C054A0" w:rsidRPr="00C054A0" w:rsidRDefault="00C054A0" w:rsidP="00C054A0">
            <w:pPr>
              <w:spacing w:after="120"/>
              <w:rPr>
                <w:rFonts w:ascii="Times New Roman" w:hAnsi="Times New Roman"/>
                <w:color w:val="000000"/>
                <w:sz w:val="20"/>
                <w:szCs w:val="20"/>
              </w:rPr>
            </w:pPr>
          </w:p>
        </w:tc>
      </w:tr>
      <w:tr w:rsidR="00C054A0" w:rsidRPr="00C054A0" w14:paraId="09DF0F48" w14:textId="77777777" w:rsidTr="00A45276">
        <w:tc>
          <w:tcPr>
            <w:tcW w:w="562" w:type="dxa"/>
          </w:tcPr>
          <w:p w14:paraId="46B41E15"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6F2EE77" w14:textId="262E2188"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Rozdzielczość optyczna</w:t>
            </w:r>
          </w:p>
        </w:tc>
        <w:tc>
          <w:tcPr>
            <w:tcW w:w="5387" w:type="dxa"/>
          </w:tcPr>
          <w:p w14:paraId="30B2EEBF" w14:textId="52C919F9"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600 </w:t>
            </w:r>
            <w:proofErr w:type="spellStart"/>
            <w:r w:rsidRPr="00C054A0">
              <w:rPr>
                <w:rFonts w:ascii="Times New Roman" w:eastAsiaTheme="minorHAnsi" w:hAnsi="Times New Roman"/>
                <w:sz w:val="20"/>
                <w:szCs w:val="20"/>
              </w:rPr>
              <w:t>dpi</w:t>
            </w:r>
            <w:proofErr w:type="spellEnd"/>
          </w:p>
        </w:tc>
        <w:tc>
          <w:tcPr>
            <w:tcW w:w="2693" w:type="dxa"/>
            <w:shd w:val="clear" w:color="auto" w:fill="FFFFFF"/>
          </w:tcPr>
          <w:p w14:paraId="5B7DF2F9"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78AE0CA1"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D59E1F2"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C3DE1E0" w14:textId="07F64EC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Rozdzielczość wyjściowa</w:t>
            </w:r>
          </w:p>
        </w:tc>
        <w:tc>
          <w:tcPr>
            <w:tcW w:w="5387" w:type="dxa"/>
          </w:tcPr>
          <w:p w14:paraId="3D0F0380" w14:textId="0F3A1D8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50 do 600 </w:t>
            </w:r>
            <w:proofErr w:type="spellStart"/>
            <w:r w:rsidRPr="00C054A0">
              <w:rPr>
                <w:rFonts w:ascii="Times New Roman" w:eastAsiaTheme="minorHAnsi" w:hAnsi="Times New Roman"/>
                <w:sz w:val="20"/>
                <w:szCs w:val="20"/>
              </w:rPr>
              <w:t>dpi</w:t>
            </w:r>
            <w:proofErr w:type="spellEnd"/>
          </w:p>
        </w:tc>
        <w:tc>
          <w:tcPr>
            <w:tcW w:w="2693" w:type="dxa"/>
            <w:shd w:val="clear" w:color="auto" w:fill="FFFFFF"/>
          </w:tcPr>
          <w:p w14:paraId="04061707"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4EAF1700" w14:textId="77777777" w:rsidTr="00A45276">
        <w:tc>
          <w:tcPr>
            <w:tcW w:w="562" w:type="dxa"/>
          </w:tcPr>
          <w:p w14:paraId="48277952"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2D6609F2" w14:textId="438AFAE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Format wyjściowy</w:t>
            </w:r>
          </w:p>
        </w:tc>
        <w:tc>
          <w:tcPr>
            <w:tcW w:w="5387" w:type="dxa"/>
          </w:tcPr>
          <w:p w14:paraId="3E984382" w14:textId="45C8B20F"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kolor: 24-bit, skala szarości: 8-bit, mono: 1-bit</w:t>
            </w:r>
          </w:p>
        </w:tc>
        <w:tc>
          <w:tcPr>
            <w:tcW w:w="2693" w:type="dxa"/>
            <w:shd w:val="clear" w:color="auto" w:fill="FFFFFF"/>
          </w:tcPr>
          <w:p w14:paraId="7262ADB6"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7E1294F"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2E124CD1"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F19C465" w14:textId="3F63B521"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Rozmiar dokumentu</w:t>
            </w:r>
          </w:p>
        </w:tc>
        <w:tc>
          <w:tcPr>
            <w:tcW w:w="5387" w:type="dxa"/>
          </w:tcPr>
          <w:p w14:paraId="7B38ABF4" w14:textId="77777777" w:rsidR="00C054A0" w:rsidRDefault="00C054A0" w:rsidP="00C054A0">
            <w:pPr>
              <w:numPr>
                <w:ilvl w:val="0"/>
                <w:numId w:val="41"/>
              </w:numPr>
              <w:spacing w:after="120"/>
              <w:rPr>
                <w:rFonts w:ascii="Times New Roman" w:eastAsiaTheme="minorHAnsi" w:hAnsi="Times New Roman"/>
                <w:sz w:val="20"/>
                <w:szCs w:val="20"/>
              </w:rPr>
            </w:pPr>
            <w:r w:rsidRPr="00C054A0">
              <w:rPr>
                <w:rFonts w:ascii="Times New Roman" w:eastAsiaTheme="minorHAnsi" w:hAnsi="Times New Roman"/>
                <w:sz w:val="20"/>
                <w:szCs w:val="20"/>
              </w:rPr>
              <w:t>Minimum: 52 x 74 mm</w:t>
            </w:r>
          </w:p>
          <w:p w14:paraId="6A9021B1" w14:textId="7BA81B9F" w:rsidR="00C054A0" w:rsidRPr="00C054A0" w:rsidRDefault="00C054A0" w:rsidP="00C054A0">
            <w:pPr>
              <w:numPr>
                <w:ilvl w:val="0"/>
                <w:numId w:val="41"/>
              </w:numPr>
              <w:spacing w:after="120"/>
              <w:rPr>
                <w:rFonts w:ascii="Times New Roman" w:eastAsiaTheme="minorHAnsi" w:hAnsi="Times New Roman"/>
                <w:sz w:val="20"/>
                <w:szCs w:val="20"/>
              </w:rPr>
            </w:pPr>
            <w:r w:rsidRPr="00C054A0">
              <w:rPr>
                <w:rFonts w:ascii="Times New Roman" w:eastAsiaTheme="minorHAnsi" w:hAnsi="Times New Roman"/>
                <w:sz w:val="20"/>
                <w:szCs w:val="20"/>
              </w:rPr>
              <w:t>Maksimum: 216 x 355.6 mm</w:t>
            </w:r>
          </w:p>
        </w:tc>
        <w:tc>
          <w:tcPr>
            <w:tcW w:w="2693" w:type="dxa"/>
            <w:shd w:val="clear" w:color="auto" w:fill="FFFFFF"/>
          </w:tcPr>
          <w:p w14:paraId="36697CA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149E61DE" w14:textId="77777777" w:rsidTr="00A45276">
        <w:tc>
          <w:tcPr>
            <w:tcW w:w="562" w:type="dxa"/>
          </w:tcPr>
          <w:p w14:paraId="63FA661B"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182C12AC" w14:textId="0258A5BA"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Gramatura papieru</w:t>
            </w:r>
          </w:p>
        </w:tc>
        <w:tc>
          <w:tcPr>
            <w:tcW w:w="5387" w:type="dxa"/>
          </w:tcPr>
          <w:p w14:paraId="05FD5D32" w14:textId="77777777" w:rsidR="00C054A0" w:rsidRDefault="00C054A0" w:rsidP="00C054A0">
            <w:pPr>
              <w:numPr>
                <w:ilvl w:val="0"/>
                <w:numId w:val="42"/>
              </w:numPr>
              <w:spacing w:after="120"/>
              <w:rPr>
                <w:rFonts w:ascii="Times New Roman" w:eastAsiaTheme="minorHAnsi" w:hAnsi="Times New Roman"/>
                <w:sz w:val="20"/>
                <w:szCs w:val="20"/>
              </w:rPr>
            </w:pPr>
            <w:r w:rsidRPr="00C054A0">
              <w:rPr>
                <w:rFonts w:ascii="Times New Roman" w:eastAsiaTheme="minorHAnsi" w:hAnsi="Times New Roman"/>
                <w:sz w:val="20"/>
                <w:szCs w:val="20"/>
              </w:rPr>
              <w:t>Papier: 50 do 209 g/m²</w:t>
            </w:r>
          </w:p>
          <w:p w14:paraId="6DD5036F" w14:textId="73CC76FA" w:rsidR="00C054A0" w:rsidRPr="00C054A0" w:rsidRDefault="00C054A0" w:rsidP="00C054A0">
            <w:pPr>
              <w:numPr>
                <w:ilvl w:val="0"/>
                <w:numId w:val="42"/>
              </w:numPr>
              <w:spacing w:after="120"/>
              <w:rPr>
                <w:rFonts w:ascii="Times New Roman" w:eastAsiaTheme="minorHAnsi" w:hAnsi="Times New Roman"/>
                <w:sz w:val="20"/>
                <w:szCs w:val="20"/>
              </w:rPr>
            </w:pPr>
            <w:r w:rsidRPr="00C054A0">
              <w:rPr>
                <w:rFonts w:ascii="Times New Roman" w:eastAsiaTheme="minorHAnsi" w:hAnsi="Times New Roman"/>
                <w:sz w:val="20"/>
                <w:szCs w:val="20"/>
              </w:rPr>
              <w:t>Karty plastikowe: 0.76 mm</w:t>
            </w:r>
          </w:p>
        </w:tc>
        <w:tc>
          <w:tcPr>
            <w:tcW w:w="2693" w:type="dxa"/>
            <w:shd w:val="clear" w:color="auto" w:fill="FFFFFF"/>
          </w:tcPr>
          <w:p w14:paraId="1FF1A6F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349AF308"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1B1D2DDC"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49750AD7" w14:textId="68A3DE2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Pojemność podajnika ADF</w:t>
            </w:r>
          </w:p>
        </w:tc>
        <w:tc>
          <w:tcPr>
            <w:tcW w:w="5387" w:type="dxa"/>
          </w:tcPr>
          <w:p w14:paraId="2A2DC39B" w14:textId="718F268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50 arkuszy (A4 80 g/m²)</w:t>
            </w:r>
          </w:p>
        </w:tc>
        <w:tc>
          <w:tcPr>
            <w:tcW w:w="2693" w:type="dxa"/>
            <w:shd w:val="clear" w:color="auto" w:fill="FFFFFF"/>
          </w:tcPr>
          <w:p w14:paraId="38B5E18F"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6D03CB2F" w14:textId="77777777" w:rsidTr="00A45276">
        <w:tc>
          <w:tcPr>
            <w:tcW w:w="562" w:type="dxa"/>
          </w:tcPr>
          <w:p w14:paraId="376A49B5"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039A6964" w14:textId="1BC531FB"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Dzienne obciążenie</w:t>
            </w:r>
          </w:p>
        </w:tc>
        <w:tc>
          <w:tcPr>
            <w:tcW w:w="5387" w:type="dxa"/>
          </w:tcPr>
          <w:p w14:paraId="55C9E37D" w14:textId="771B1B42"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Minimum 4500 stron</w:t>
            </w:r>
          </w:p>
        </w:tc>
        <w:tc>
          <w:tcPr>
            <w:tcW w:w="2693" w:type="dxa"/>
            <w:shd w:val="clear" w:color="auto" w:fill="FFFFFF"/>
          </w:tcPr>
          <w:p w14:paraId="3D291B29" w14:textId="77777777" w:rsidR="00C054A0" w:rsidRPr="00C054A0" w:rsidRDefault="00C054A0" w:rsidP="00C054A0">
            <w:pPr>
              <w:spacing w:after="120"/>
              <w:ind w:rightChars="26" w:right="57"/>
              <w:rPr>
                <w:rFonts w:ascii="Times New Roman" w:hAnsi="Times New Roman"/>
                <w:sz w:val="20"/>
                <w:szCs w:val="20"/>
              </w:rPr>
            </w:pPr>
          </w:p>
        </w:tc>
      </w:tr>
      <w:tr w:rsidR="00C054A0" w:rsidRPr="00FD4951" w14:paraId="092A993C"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4596BB5E"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429ED133" w14:textId="65F1B23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Interfejs</w:t>
            </w:r>
          </w:p>
        </w:tc>
        <w:tc>
          <w:tcPr>
            <w:tcW w:w="5387" w:type="dxa"/>
          </w:tcPr>
          <w:p w14:paraId="09048F35" w14:textId="77777777" w:rsidR="00C054A0" w:rsidRDefault="00C054A0" w:rsidP="00C054A0">
            <w:pPr>
              <w:numPr>
                <w:ilvl w:val="0"/>
                <w:numId w:val="43"/>
              </w:numPr>
              <w:spacing w:after="120"/>
              <w:rPr>
                <w:rFonts w:ascii="Times New Roman" w:eastAsiaTheme="minorHAnsi" w:hAnsi="Times New Roman"/>
                <w:sz w:val="20"/>
                <w:szCs w:val="20"/>
              </w:rPr>
            </w:pPr>
            <w:r w:rsidRPr="00C054A0">
              <w:rPr>
                <w:rFonts w:ascii="Times New Roman" w:eastAsiaTheme="minorHAnsi" w:hAnsi="Times New Roman"/>
                <w:sz w:val="20"/>
                <w:szCs w:val="20"/>
              </w:rPr>
              <w:t>USB 3.2 Gen 1</w:t>
            </w:r>
          </w:p>
          <w:p w14:paraId="61CC7960" w14:textId="73A48162" w:rsidR="00C054A0" w:rsidRPr="00C054A0" w:rsidRDefault="00C054A0" w:rsidP="00C054A0">
            <w:pPr>
              <w:numPr>
                <w:ilvl w:val="0"/>
                <w:numId w:val="43"/>
              </w:numPr>
              <w:spacing w:after="120"/>
              <w:rPr>
                <w:rFonts w:ascii="Times New Roman" w:eastAsiaTheme="minorHAnsi" w:hAnsi="Times New Roman"/>
                <w:sz w:val="20"/>
                <w:szCs w:val="20"/>
                <w:lang w:val="en-US"/>
              </w:rPr>
            </w:pPr>
            <w:r w:rsidRPr="00C054A0">
              <w:rPr>
                <w:rFonts w:ascii="Times New Roman" w:eastAsiaTheme="minorHAnsi" w:hAnsi="Times New Roman"/>
                <w:sz w:val="20"/>
                <w:szCs w:val="20"/>
                <w:lang w:val="en-US"/>
              </w:rPr>
              <w:t>10BASE-T,100BASE-TX,1000BASE-T</w:t>
            </w:r>
          </w:p>
        </w:tc>
        <w:tc>
          <w:tcPr>
            <w:tcW w:w="2693" w:type="dxa"/>
            <w:shd w:val="clear" w:color="auto" w:fill="FFFFFF"/>
          </w:tcPr>
          <w:p w14:paraId="7C594EA2" w14:textId="77777777" w:rsidR="00C054A0" w:rsidRPr="00C054A0" w:rsidRDefault="00C054A0" w:rsidP="00C054A0">
            <w:pPr>
              <w:spacing w:after="120"/>
              <w:ind w:rightChars="26" w:right="57"/>
              <w:rPr>
                <w:rFonts w:ascii="Times New Roman" w:hAnsi="Times New Roman"/>
                <w:sz w:val="20"/>
                <w:szCs w:val="20"/>
                <w:lang w:val="en-US"/>
              </w:rPr>
            </w:pPr>
          </w:p>
        </w:tc>
      </w:tr>
      <w:tr w:rsidR="00C054A0" w:rsidRPr="00C054A0" w14:paraId="064D2E9D" w14:textId="77777777" w:rsidTr="00A45276">
        <w:tc>
          <w:tcPr>
            <w:tcW w:w="562" w:type="dxa"/>
          </w:tcPr>
          <w:p w14:paraId="42455A5B"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lang w:val="en-US"/>
              </w:rPr>
            </w:pPr>
          </w:p>
        </w:tc>
        <w:tc>
          <w:tcPr>
            <w:tcW w:w="1418" w:type="dxa"/>
          </w:tcPr>
          <w:p w14:paraId="79A81A70" w14:textId="30786CA5"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Pobór energii</w:t>
            </w:r>
          </w:p>
        </w:tc>
        <w:tc>
          <w:tcPr>
            <w:tcW w:w="5387" w:type="dxa"/>
          </w:tcPr>
          <w:p w14:paraId="1B45F253" w14:textId="77777777" w:rsidR="00C054A0" w:rsidRDefault="00C054A0" w:rsidP="00C054A0">
            <w:pPr>
              <w:numPr>
                <w:ilvl w:val="0"/>
                <w:numId w:val="44"/>
              </w:numPr>
              <w:spacing w:after="120"/>
              <w:rPr>
                <w:rFonts w:ascii="Times New Roman" w:eastAsiaTheme="minorHAnsi" w:hAnsi="Times New Roman"/>
                <w:sz w:val="20"/>
                <w:szCs w:val="20"/>
              </w:rPr>
            </w:pPr>
            <w:r w:rsidRPr="00C054A0">
              <w:rPr>
                <w:rFonts w:ascii="Times New Roman" w:eastAsiaTheme="minorHAnsi" w:hAnsi="Times New Roman"/>
                <w:sz w:val="20"/>
                <w:szCs w:val="20"/>
              </w:rPr>
              <w:t>W trakcie pracy maksymalnie 18W</w:t>
            </w:r>
          </w:p>
          <w:p w14:paraId="410B4288" w14:textId="40D089DE" w:rsidR="00C054A0" w:rsidRPr="00C054A0" w:rsidRDefault="00C054A0" w:rsidP="00C054A0">
            <w:pPr>
              <w:numPr>
                <w:ilvl w:val="0"/>
                <w:numId w:val="44"/>
              </w:numPr>
              <w:spacing w:after="120"/>
              <w:rPr>
                <w:rFonts w:ascii="Times New Roman" w:eastAsiaTheme="minorHAnsi" w:hAnsi="Times New Roman"/>
                <w:sz w:val="20"/>
                <w:szCs w:val="20"/>
              </w:rPr>
            </w:pPr>
            <w:r w:rsidRPr="00C054A0">
              <w:rPr>
                <w:rFonts w:ascii="Times New Roman" w:eastAsiaTheme="minorHAnsi" w:hAnsi="Times New Roman"/>
                <w:sz w:val="20"/>
                <w:szCs w:val="20"/>
              </w:rPr>
              <w:t>W trybie uśpienia maksymalnie 2W</w:t>
            </w:r>
          </w:p>
        </w:tc>
        <w:tc>
          <w:tcPr>
            <w:tcW w:w="2693" w:type="dxa"/>
            <w:shd w:val="clear" w:color="auto" w:fill="FFFFFF"/>
          </w:tcPr>
          <w:p w14:paraId="68044162"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005C046D" w14:textId="77777777" w:rsidTr="00A45276">
        <w:trPr>
          <w:cnfStyle w:val="000000100000" w:firstRow="0" w:lastRow="0" w:firstColumn="0" w:lastColumn="0" w:oddVBand="0" w:evenVBand="0" w:oddHBand="1" w:evenHBand="0" w:firstRowFirstColumn="0" w:firstRowLastColumn="0" w:lastRowFirstColumn="0" w:lastRowLastColumn="0"/>
        </w:trPr>
        <w:tc>
          <w:tcPr>
            <w:tcW w:w="562" w:type="dxa"/>
          </w:tcPr>
          <w:p w14:paraId="5A01E0A0"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15133EAF" w14:textId="11A7AB8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Zgodność ze standardem</w:t>
            </w:r>
          </w:p>
        </w:tc>
        <w:tc>
          <w:tcPr>
            <w:tcW w:w="5387" w:type="dxa"/>
          </w:tcPr>
          <w:p w14:paraId="1E5869E9" w14:textId="686CCA7C"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rPr>
              <w:t xml:space="preserve">ENERGY STAR, </w:t>
            </w:r>
            <w:proofErr w:type="spellStart"/>
            <w:r w:rsidRPr="00C054A0">
              <w:rPr>
                <w:rFonts w:ascii="Times New Roman" w:eastAsiaTheme="minorHAnsi" w:hAnsi="Times New Roman"/>
                <w:sz w:val="20"/>
                <w:szCs w:val="20"/>
              </w:rPr>
              <w:t>RoHS</w:t>
            </w:r>
            <w:proofErr w:type="spellEnd"/>
          </w:p>
        </w:tc>
        <w:tc>
          <w:tcPr>
            <w:tcW w:w="2693" w:type="dxa"/>
            <w:shd w:val="clear" w:color="auto" w:fill="FFFFFF"/>
          </w:tcPr>
          <w:p w14:paraId="40E3DB2C" w14:textId="77777777" w:rsidR="00C054A0" w:rsidRPr="00C054A0" w:rsidRDefault="00C054A0" w:rsidP="00C054A0">
            <w:pPr>
              <w:spacing w:after="120"/>
              <w:ind w:rightChars="26" w:right="57"/>
              <w:rPr>
                <w:rFonts w:ascii="Times New Roman" w:hAnsi="Times New Roman"/>
                <w:sz w:val="20"/>
                <w:szCs w:val="20"/>
              </w:rPr>
            </w:pPr>
          </w:p>
        </w:tc>
      </w:tr>
      <w:tr w:rsidR="00C054A0" w:rsidRPr="00C054A0" w14:paraId="2D89A2DD" w14:textId="77777777" w:rsidTr="00A45276">
        <w:tc>
          <w:tcPr>
            <w:tcW w:w="562" w:type="dxa"/>
          </w:tcPr>
          <w:p w14:paraId="65226A1D" w14:textId="77777777" w:rsidR="00C054A0" w:rsidRPr="00C054A0" w:rsidRDefault="00C054A0" w:rsidP="00C054A0">
            <w:pPr>
              <w:numPr>
                <w:ilvl w:val="0"/>
                <w:numId w:val="10"/>
              </w:numPr>
              <w:spacing w:after="120" w:line="264" w:lineRule="auto"/>
              <w:ind w:rightChars="26" w:right="57"/>
              <w:contextualSpacing/>
              <w:rPr>
                <w:rFonts w:ascii="Times New Roman" w:hAnsi="Times New Roman"/>
                <w:sz w:val="20"/>
                <w:szCs w:val="20"/>
              </w:rPr>
            </w:pPr>
          </w:p>
        </w:tc>
        <w:tc>
          <w:tcPr>
            <w:tcW w:w="1418" w:type="dxa"/>
          </w:tcPr>
          <w:p w14:paraId="744DD44B" w14:textId="30A0F2D4"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bCs/>
                <w:sz w:val="20"/>
                <w:szCs w:val="20"/>
              </w:rPr>
              <w:t>Gwarancja</w:t>
            </w:r>
          </w:p>
        </w:tc>
        <w:tc>
          <w:tcPr>
            <w:tcW w:w="5387" w:type="dxa"/>
          </w:tcPr>
          <w:p w14:paraId="68D62FD7" w14:textId="29908B8E" w:rsidR="00C054A0" w:rsidRPr="00C054A0" w:rsidRDefault="00C054A0" w:rsidP="00C054A0">
            <w:pPr>
              <w:spacing w:after="120" w:line="264" w:lineRule="auto"/>
              <w:ind w:rightChars="26" w:right="57"/>
              <w:rPr>
                <w:rFonts w:ascii="Times New Roman" w:hAnsi="Times New Roman"/>
                <w:sz w:val="20"/>
                <w:szCs w:val="20"/>
              </w:rPr>
            </w:pPr>
            <w:r w:rsidRPr="00C054A0">
              <w:rPr>
                <w:rFonts w:ascii="Times New Roman" w:eastAsiaTheme="minorHAnsi" w:hAnsi="Times New Roman"/>
                <w:sz w:val="20"/>
                <w:szCs w:val="20"/>
                <w:lang w:val="en-US"/>
              </w:rPr>
              <w:t xml:space="preserve">24 </w:t>
            </w:r>
            <w:proofErr w:type="spellStart"/>
            <w:r w:rsidRPr="00C054A0">
              <w:rPr>
                <w:rFonts w:ascii="Times New Roman" w:eastAsiaTheme="minorHAnsi" w:hAnsi="Times New Roman"/>
                <w:sz w:val="20"/>
                <w:szCs w:val="20"/>
                <w:lang w:val="en-US"/>
              </w:rPr>
              <w:t>miesiące</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gwarancji</w:t>
            </w:r>
            <w:proofErr w:type="spellEnd"/>
            <w:r w:rsidRPr="00C054A0">
              <w:rPr>
                <w:rFonts w:ascii="Times New Roman" w:eastAsiaTheme="minorHAnsi" w:hAnsi="Times New Roman"/>
                <w:sz w:val="20"/>
                <w:szCs w:val="20"/>
                <w:lang w:val="en-US"/>
              </w:rPr>
              <w:t xml:space="preserve"> </w:t>
            </w:r>
            <w:proofErr w:type="spellStart"/>
            <w:r w:rsidRPr="00C054A0">
              <w:rPr>
                <w:rFonts w:ascii="Times New Roman" w:eastAsiaTheme="minorHAnsi" w:hAnsi="Times New Roman"/>
                <w:sz w:val="20"/>
                <w:szCs w:val="20"/>
                <w:lang w:val="en-US"/>
              </w:rPr>
              <w:t>producenta</w:t>
            </w:r>
            <w:proofErr w:type="spellEnd"/>
          </w:p>
        </w:tc>
        <w:tc>
          <w:tcPr>
            <w:tcW w:w="2693" w:type="dxa"/>
            <w:shd w:val="clear" w:color="auto" w:fill="FFFFFF"/>
          </w:tcPr>
          <w:p w14:paraId="7BF628D6" w14:textId="77777777" w:rsidR="00C054A0" w:rsidRPr="00C054A0" w:rsidRDefault="00C054A0" w:rsidP="00C054A0">
            <w:pPr>
              <w:spacing w:after="120"/>
              <w:ind w:rightChars="26" w:right="57"/>
              <w:rPr>
                <w:rFonts w:ascii="Times New Roman" w:hAnsi="Times New Roman"/>
                <w:sz w:val="20"/>
                <w:szCs w:val="20"/>
              </w:rPr>
            </w:pPr>
          </w:p>
        </w:tc>
      </w:tr>
    </w:tbl>
    <w:p w14:paraId="5B37BF9C" w14:textId="04BE9E90" w:rsidR="00622A62" w:rsidRDefault="00622A62" w:rsidP="00255D82">
      <w:pPr>
        <w:spacing w:after="0"/>
        <w:jc w:val="both"/>
        <w:rPr>
          <w:rFonts w:ascii="Times New Roman" w:hAnsi="Times New Roman"/>
          <w:b/>
          <w:sz w:val="20"/>
          <w:szCs w:val="20"/>
        </w:rPr>
      </w:pPr>
    </w:p>
    <w:p w14:paraId="51F3110A" w14:textId="50F73821" w:rsidR="00C054A0" w:rsidRPr="00622A62" w:rsidRDefault="00C054A0" w:rsidP="00C054A0">
      <w:pPr>
        <w:pStyle w:val="Akapitzlist"/>
        <w:numPr>
          <w:ilvl w:val="0"/>
          <w:numId w:val="2"/>
        </w:numPr>
        <w:spacing w:after="0"/>
        <w:ind w:left="426" w:hanging="426"/>
        <w:jc w:val="both"/>
        <w:rPr>
          <w:rFonts w:ascii="Times New Roman" w:hAnsi="Times New Roman"/>
          <w:b/>
          <w:sz w:val="20"/>
          <w:szCs w:val="20"/>
        </w:rPr>
      </w:pPr>
      <w:r>
        <w:rPr>
          <w:rFonts w:ascii="Times New Roman" w:hAnsi="Times New Roman"/>
          <w:b/>
          <w:sz w:val="20"/>
          <w:szCs w:val="20"/>
        </w:rPr>
        <w:t>Część II: Urządzenie wielofunkcyjne – 1 szt.</w:t>
      </w:r>
    </w:p>
    <w:p w14:paraId="74E1A112" w14:textId="77777777" w:rsidR="00C054A0" w:rsidRDefault="00C054A0" w:rsidP="00C054A0">
      <w:pPr>
        <w:spacing w:after="0"/>
        <w:jc w:val="both"/>
        <w:rPr>
          <w:rFonts w:ascii="Times New Roman" w:hAnsi="Times New Roman"/>
          <w:b/>
          <w:sz w:val="20"/>
          <w:szCs w:val="20"/>
        </w:rPr>
      </w:pPr>
    </w:p>
    <w:tbl>
      <w:tblPr>
        <w:tblStyle w:val="Zwykatabela1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20" w:firstRow="1" w:lastRow="0" w:firstColumn="0" w:lastColumn="0" w:noHBand="0" w:noVBand="1"/>
      </w:tblPr>
      <w:tblGrid>
        <w:gridCol w:w="562"/>
        <w:gridCol w:w="1418"/>
        <w:gridCol w:w="5387"/>
        <w:gridCol w:w="2693"/>
      </w:tblGrid>
      <w:tr w:rsidR="00C054A0" w:rsidRPr="00EE6006" w14:paraId="393F6704" w14:textId="77777777" w:rsidTr="00EC3744">
        <w:trPr>
          <w:cnfStyle w:val="100000000000" w:firstRow="1" w:lastRow="0" w:firstColumn="0" w:lastColumn="0" w:oddVBand="0" w:evenVBand="0" w:oddHBand="0" w:evenHBand="0" w:firstRowFirstColumn="0" w:firstRowLastColumn="0" w:lastRowFirstColumn="0" w:lastRowLastColumn="0"/>
        </w:trPr>
        <w:tc>
          <w:tcPr>
            <w:tcW w:w="562" w:type="dxa"/>
            <w:tcBorders>
              <w:bottom w:val="single" w:sz="4" w:space="0" w:color="auto"/>
            </w:tcBorders>
            <w:shd w:val="clear" w:color="auto" w:fill="FFFFFF"/>
          </w:tcPr>
          <w:p w14:paraId="0EED13B9" w14:textId="77777777" w:rsidR="00C054A0" w:rsidRPr="00EE6006" w:rsidRDefault="00C054A0" w:rsidP="00EC3744">
            <w:pPr>
              <w:spacing w:after="120"/>
              <w:rPr>
                <w:rFonts w:ascii="Times New Roman" w:hAnsi="Times New Roman"/>
                <w:color w:val="000000"/>
                <w:sz w:val="20"/>
                <w:szCs w:val="20"/>
              </w:rPr>
            </w:pPr>
            <w:r w:rsidRPr="00EE6006">
              <w:rPr>
                <w:rFonts w:ascii="Times New Roman" w:hAnsi="Times New Roman"/>
                <w:color w:val="000000"/>
                <w:sz w:val="20"/>
                <w:szCs w:val="20"/>
              </w:rPr>
              <w:t>LP</w:t>
            </w:r>
          </w:p>
        </w:tc>
        <w:tc>
          <w:tcPr>
            <w:tcW w:w="1418" w:type="dxa"/>
            <w:tcBorders>
              <w:bottom w:val="single" w:sz="4" w:space="0" w:color="auto"/>
            </w:tcBorders>
            <w:shd w:val="clear" w:color="auto" w:fill="FFFFFF"/>
            <w:vAlign w:val="center"/>
          </w:tcPr>
          <w:p w14:paraId="381A4E24"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Nazwa komponentu</w:t>
            </w:r>
          </w:p>
        </w:tc>
        <w:tc>
          <w:tcPr>
            <w:tcW w:w="5387" w:type="dxa"/>
            <w:tcBorders>
              <w:bottom w:val="single" w:sz="4" w:space="0" w:color="auto"/>
            </w:tcBorders>
            <w:shd w:val="clear" w:color="auto" w:fill="FFFFFF"/>
            <w:vAlign w:val="center"/>
          </w:tcPr>
          <w:p w14:paraId="64347BD0"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Wymagane minimalne parametry techniczne</w:t>
            </w:r>
          </w:p>
        </w:tc>
        <w:tc>
          <w:tcPr>
            <w:tcW w:w="2693" w:type="dxa"/>
            <w:shd w:val="clear" w:color="auto" w:fill="FFFFFF"/>
            <w:vAlign w:val="center"/>
          </w:tcPr>
          <w:p w14:paraId="4C7ED85E" w14:textId="77777777" w:rsidR="00C054A0" w:rsidRPr="00EE6006" w:rsidRDefault="00C054A0" w:rsidP="00EC3744">
            <w:pPr>
              <w:spacing w:after="120"/>
              <w:ind w:rightChars="26" w:right="57"/>
              <w:jc w:val="center"/>
              <w:rPr>
                <w:rFonts w:ascii="Times New Roman" w:hAnsi="Times New Roman"/>
                <w:color w:val="000000"/>
                <w:sz w:val="20"/>
                <w:szCs w:val="20"/>
              </w:rPr>
            </w:pPr>
            <w:r w:rsidRPr="00EE6006">
              <w:rPr>
                <w:rFonts w:ascii="Times New Roman" w:hAnsi="Times New Roman"/>
                <w:color w:val="000000"/>
                <w:sz w:val="20"/>
                <w:szCs w:val="20"/>
              </w:rPr>
              <w:t>Oferowany parametr</w:t>
            </w:r>
          </w:p>
        </w:tc>
      </w:tr>
      <w:tr w:rsidR="00C054A0" w:rsidRPr="00EE6006" w14:paraId="29E4FDF2"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Borders>
              <w:tl2br w:val="single" w:sz="4" w:space="0" w:color="auto"/>
              <w:tr2bl w:val="single" w:sz="4" w:space="0" w:color="auto"/>
            </w:tcBorders>
            <w:shd w:val="clear" w:color="auto" w:fill="FFFFFF"/>
          </w:tcPr>
          <w:p w14:paraId="505FC843" w14:textId="77777777" w:rsidR="00C054A0" w:rsidRPr="00EE6006" w:rsidRDefault="00C054A0" w:rsidP="00EC3744">
            <w:pPr>
              <w:spacing w:after="120"/>
              <w:ind w:rightChars="26" w:right="57"/>
              <w:jc w:val="center"/>
              <w:rPr>
                <w:rFonts w:ascii="Times New Roman" w:hAnsi="Times New Roman"/>
                <w:b/>
                <w:color w:val="000000"/>
                <w:sz w:val="20"/>
                <w:szCs w:val="20"/>
              </w:rPr>
            </w:pPr>
          </w:p>
        </w:tc>
        <w:tc>
          <w:tcPr>
            <w:tcW w:w="1418" w:type="dxa"/>
            <w:tcBorders>
              <w:tl2br w:val="single" w:sz="4" w:space="0" w:color="auto"/>
              <w:tr2bl w:val="single" w:sz="4" w:space="0" w:color="auto"/>
            </w:tcBorders>
            <w:shd w:val="clear" w:color="auto" w:fill="FFFFFF"/>
            <w:vAlign w:val="center"/>
          </w:tcPr>
          <w:p w14:paraId="05929AF2" w14:textId="77777777" w:rsidR="00C054A0" w:rsidRPr="00EE6006" w:rsidRDefault="00C054A0" w:rsidP="00EC3744">
            <w:pPr>
              <w:spacing w:after="120"/>
              <w:ind w:rightChars="26" w:right="57"/>
              <w:jc w:val="center"/>
              <w:rPr>
                <w:rFonts w:ascii="Times New Roman" w:hAnsi="Times New Roman"/>
                <w:b/>
                <w:color w:val="000000"/>
                <w:sz w:val="20"/>
                <w:szCs w:val="20"/>
              </w:rPr>
            </w:pPr>
            <w:r w:rsidRPr="00EE6006">
              <w:rPr>
                <w:rFonts w:ascii="Times New Roman" w:hAnsi="Times New Roman"/>
                <w:bCs/>
                <w:sz w:val="20"/>
                <w:szCs w:val="20"/>
                <w:highlight w:val="yellow"/>
              </w:rPr>
              <w:t xml:space="preserve"> </w:t>
            </w:r>
          </w:p>
        </w:tc>
        <w:tc>
          <w:tcPr>
            <w:tcW w:w="5387" w:type="dxa"/>
            <w:tcBorders>
              <w:tl2br w:val="single" w:sz="4" w:space="0" w:color="auto"/>
              <w:tr2bl w:val="single" w:sz="4" w:space="0" w:color="auto"/>
            </w:tcBorders>
            <w:shd w:val="clear" w:color="auto" w:fill="FFFFFF"/>
            <w:vAlign w:val="center"/>
          </w:tcPr>
          <w:p w14:paraId="644ED8E7" w14:textId="77777777" w:rsidR="00C054A0" w:rsidRPr="00EE6006" w:rsidRDefault="00C054A0" w:rsidP="00EC3744">
            <w:pPr>
              <w:spacing w:after="120"/>
              <w:ind w:rightChars="26" w:right="57"/>
              <w:jc w:val="center"/>
              <w:rPr>
                <w:rFonts w:ascii="Times New Roman" w:hAnsi="Times New Roman"/>
                <w:b/>
                <w:color w:val="000000"/>
                <w:sz w:val="20"/>
                <w:szCs w:val="20"/>
              </w:rPr>
            </w:pPr>
          </w:p>
        </w:tc>
        <w:tc>
          <w:tcPr>
            <w:tcW w:w="2693" w:type="dxa"/>
            <w:shd w:val="clear" w:color="auto" w:fill="FFFFFF"/>
            <w:vAlign w:val="center"/>
          </w:tcPr>
          <w:p w14:paraId="3FE40F74" w14:textId="77777777" w:rsidR="00C054A0" w:rsidRPr="00EE6006" w:rsidRDefault="00C054A0" w:rsidP="00EC3744">
            <w:pPr>
              <w:spacing w:after="120"/>
              <w:ind w:rightChars="26" w:right="57"/>
              <w:rPr>
                <w:rFonts w:ascii="Times New Roman" w:hAnsi="Times New Roman"/>
                <w:b/>
                <w:bCs/>
                <w:color w:val="000000"/>
                <w:sz w:val="20"/>
                <w:szCs w:val="20"/>
              </w:rPr>
            </w:pPr>
            <w:r w:rsidRPr="00EE6006">
              <w:rPr>
                <w:rFonts w:ascii="Times New Roman" w:hAnsi="Times New Roman"/>
                <w:b/>
                <w:bCs/>
                <w:color w:val="000000"/>
                <w:sz w:val="20"/>
                <w:szCs w:val="20"/>
              </w:rPr>
              <w:t xml:space="preserve">Producent: </w:t>
            </w:r>
          </w:p>
          <w:p w14:paraId="2B31A072" w14:textId="77777777" w:rsidR="00C054A0" w:rsidRPr="00EE6006" w:rsidRDefault="00C054A0" w:rsidP="00EC3744">
            <w:pPr>
              <w:spacing w:after="120"/>
              <w:ind w:rightChars="26" w:right="57"/>
              <w:rPr>
                <w:rFonts w:ascii="Times New Roman" w:hAnsi="Times New Roman"/>
                <w:b/>
                <w:bCs/>
                <w:color w:val="000000"/>
                <w:sz w:val="20"/>
                <w:szCs w:val="20"/>
              </w:rPr>
            </w:pPr>
            <w:r w:rsidRPr="00EE6006">
              <w:rPr>
                <w:rFonts w:ascii="Times New Roman" w:hAnsi="Times New Roman"/>
                <w:b/>
                <w:bCs/>
                <w:color w:val="000000"/>
                <w:sz w:val="20"/>
                <w:szCs w:val="20"/>
              </w:rPr>
              <w:t>Model:</w:t>
            </w:r>
          </w:p>
        </w:tc>
      </w:tr>
      <w:tr w:rsidR="00EE6006" w:rsidRPr="00EE6006" w14:paraId="688950A9" w14:textId="77777777" w:rsidTr="00EC3744">
        <w:tc>
          <w:tcPr>
            <w:tcW w:w="562" w:type="dxa"/>
          </w:tcPr>
          <w:p w14:paraId="50EF0029"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7BE5F72A" w14:textId="49889BC3"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Technologia druku</w:t>
            </w:r>
          </w:p>
        </w:tc>
        <w:tc>
          <w:tcPr>
            <w:tcW w:w="5387" w:type="dxa"/>
          </w:tcPr>
          <w:p w14:paraId="4047F108" w14:textId="18CC69C6" w:rsidR="00EE6006" w:rsidRPr="00EE6006" w:rsidRDefault="00EE6006" w:rsidP="00EE6006">
            <w:pPr>
              <w:spacing w:after="120" w:line="264" w:lineRule="auto"/>
              <w:rPr>
                <w:rFonts w:ascii="Times New Roman" w:hAnsi="Times New Roman"/>
                <w:bCs/>
                <w:sz w:val="20"/>
                <w:szCs w:val="20"/>
              </w:rPr>
            </w:pPr>
            <w:r w:rsidRPr="00EE6006">
              <w:rPr>
                <w:rFonts w:ascii="Times New Roman" w:eastAsiaTheme="minorHAnsi" w:hAnsi="Times New Roman"/>
                <w:sz w:val="20"/>
                <w:szCs w:val="20"/>
              </w:rPr>
              <w:t xml:space="preserve">technologia laserowa, czterobębnowa </w:t>
            </w:r>
          </w:p>
        </w:tc>
        <w:tc>
          <w:tcPr>
            <w:tcW w:w="2693" w:type="dxa"/>
            <w:shd w:val="clear" w:color="auto" w:fill="FFFFFF"/>
          </w:tcPr>
          <w:p w14:paraId="22F6939A" w14:textId="77777777" w:rsidR="00EE6006" w:rsidRPr="00EE6006" w:rsidRDefault="00EE6006" w:rsidP="00EE6006">
            <w:pPr>
              <w:spacing w:after="120"/>
              <w:rPr>
                <w:rFonts w:ascii="Times New Roman" w:hAnsi="Times New Roman"/>
                <w:bCs/>
                <w:sz w:val="20"/>
                <w:szCs w:val="20"/>
              </w:rPr>
            </w:pPr>
          </w:p>
        </w:tc>
      </w:tr>
      <w:tr w:rsidR="00EE6006" w:rsidRPr="00EE6006" w14:paraId="43AFF7C9"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76E85BCD"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4B16C3B4" w14:textId="750293EA"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Format oryginału i kopii</w:t>
            </w:r>
          </w:p>
        </w:tc>
        <w:tc>
          <w:tcPr>
            <w:tcW w:w="5387" w:type="dxa"/>
          </w:tcPr>
          <w:p w14:paraId="22A6E03F" w14:textId="7EF160AE" w:rsidR="00EE6006" w:rsidRPr="00EE6006" w:rsidRDefault="00EE6006" w:rsidP="00EE6006">
            <w:pPr>
              <w:spacing w:after="120"/>
              <w:rPr>
                <w:rFonts w:ascii="Times New Roman" w:eastAsiaTheme="minorHAnsi" w:hAnsi="Times New Roman"/>
                <w:sz w:val="20"/>
                <w:szCs w:val="20"/>
                <w:lang w:val="en-US"/>
              </w:rPr>
            </w:pPr>
            <w:r w:rsidRPr="00EE6006">
              <w:rPr>
                <w:rFonts w:ascii="Times New Roman" w:eastAsiaTheme="minorHAnsi" w:hAnsi="Times New Roman"/>
                <w:sz w:val="20"/>
                <w:szCs w:val="20"/>
              </w:rPr>
              <w:t>A6-A3</w:t>
            </w:r>
          </w:p>
        </w:tc>
        <w:tc>
          <w:tcPr>
            <w:tcW w:w="2693" w:type="dxa"/>
            <w:shd w:val="clear" w:color="auto" w:fill="FFFFFF"/>
          </w:tcPr>
          <w:p w14:paraId="76F58303" w14:textId="77777777" w:rsidR="00EE6006" w:rsidRPr="00EE6006" w:rsidRDefault="00EE6006" w:rsidP="00EE6006">
            <w:pPr>
              <w:spacing w:after="120"/>
              <w:rPr>
                <w:rFonts w:ascii="Times New Roman" w:hAnsi="Times New Roman"/>
                <w:color w:val="000000"/>
                <w:sz w:val="20"/>
                <w:szCs w:val="20"/>
              </w:rPr>
            </w:pPr>
          </w:p>
        </w:tc>
      </w:tr>
      <w:tr w:rsidR="00EE6006" w:rsidRPr="00EE6006" w14:paraId="7E34028C" w14:textId="77777777" w:rsidTr="00EC3744">
        <w:tc>
          <w:tcPr>
            <w:tcW w:w="562" w:type="dxa"/>
          </w:tcPr>
          <w:p w14:paraId="50C1B0DC"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1AAD5C5" w14:textId="0D16E9FA"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Prędkość drukowania</w:t>
            </w:r>
          </w:p>
        </w:tc>
        <w:tc>
          <w:tcPr>
            <w:tcW w:w="5387" w:type="dxa"/>
          </w:tcPr>
          <w:p w14:paraId="01D7A4FC" w14:textId="431ACB8D"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Min. 25 stron A4 / min. w kolorze i mono, (również dwustronnie)</w:t>
            </w:r>
          </w:p>
        </w:tc>
        <w:tc>
          <w:tcPr>
            <w:tcW w:w="2693" w:type="dxa"/>
            <w:shd w:val="clear" w:color="auto" w:fill="FFFFFF"/>
          </w:tcPr>
          <w:p w14:paraId="48E116C9"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6C86AA5"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C52AA6C" w14:textId="77777777" w:rsidR="00EE6006" w:rsidRPr="00EE6006" w:rsidRDefault="00EE6006" w:rsidP="00EE6006">
            <w:pPr>
              <w:numPr>
                <w:ilvl w:val="0"/>
                <w:numId w:val="45"/>
              </w:numPr>
              <w:spacing w:after="120" w:line="264" w:lineRule="auto"/>
              <w:contextualSpacing/>
              <w:rPr>
                <w:rFonts w:ascii="Times New Roman" w:hAnsi="Times New Roman"/>
                <w:sz w:val="20"/>
                <w:szCs w:val="20"/>
              </w:rPr>
            </w:pPr>
          </w:p>
        </w:tc>
        <w:tc>
          <w:tcPr>
            <w:tcW w:w="1418" w:type="dxa"/>
          </w:tcPr>
          <w:p w14:paraId="7A60CAEC" w14:textId="75FFAEBF" w:rsidR="00EE6006" w:rsidRPr="00EE6006" w:rsidRDefault="00EE6006" w:rsidP="00EE6006">
            <w:pPr>
              <w:spacing w:after="120" w:line="264" w:lineRule="auto"/>
              <w:rPr>
                <w:rFonts w:ascii="Times New Roman" w:hAnsi="Times New Roman"/>
                <w:sz w:val="20"/>
                <w:szCs w:val="20"/>
              </w:rPr>
            </w:pPr>
            <w:r w:rsidRPr="00EE6006">
              <w:rPr>
                <w:rFonts w:ascii="Times New Roman" w:eastAsiaTheme="minorHAnsi" w:hAnsi="Times New Roman"/>
                <w:bCs/>
                <w:sz w:val="20"/>
                <w:szCs w:val="20"/>
              </w:rPr>
              <w:t>Obsługiwane rozdzielczości drukowania</w:t>
            </w:r>
          </w:p>
        </w:tc>
        <w:tc>
          <w:tcPr>
            <w:tcW w:w="5387" w:type="dxa"/>
          </w:tcPr>
          <w:p w14:paraId="6E55A9D5" w14:textId="6CDFBD03" w:rsidR="00EE6006" w:rsidRPr="00EE6006" w:rsidRDefault="00EE6006" w:rsidP="00EE6006">
            <w:pPr>
              <w:spacing w:after="120" w:line="264" w:lineRule="auto"/>
              <w:rPr>
                <w:rFonts w:ascii="Times New Roman" w:hAnsi="Times New Roman"/>
                <w:color w:val="000000"/>
                <w:sz w:val="20"/>
                <w:szCs w:val="20"/>
              </w:rPr>
            </w:pPr>
            <w:r w:rsidRPr="00EE6006">
              <w:rPr>
                <w:rFonts w:ascii="Times New Roman" w:eastAsiaTheme="minorHAnsi" w:hAnsi="Times New Roman"/>
                <w:sz w:val="20"/>
                <w:szCs w:val="20"/>
              </w:rPr>
              <w:t xml:space="preserve">600 x 600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 xml:space="preserve"> oraz 1200x1200 </w:t>
            </w:r>
            <w:proofErr w:type="spellStart"/>
            <w:r w:rsidRPr="00EE6006">
              <w:rPr>
                <w:rFonts w:ascii="Times New Roman" w:eastAsiaTheme="minorHAnsi" w:hAnsi="Times New Roman"/>
                <w:sz w:val="20"/>
                <w:szCs w:val="20"/>
              </w:rPr>
              <w:t>dpi</w:t>
            </w:r>
            <w:proofErr w:type="spellEnd"/>
          </w:p>
        </w:tc>
        <w:tc>
          <w:tcPr>
            <w:tcW w:w="2693" w:type="dxa"/>
            <w:shd w:val="clear" w:color="auto" w:fill="FFFFFF"/>
          </w:tcPr>
          <w:p w14:paraId="67613202" w14:textId="77777777" w:rsidR="00EE6006" w:rsidRPr="00EE6006" w:rsidRDefault="00EE6006" w:rsidP="00EE6006">
            <w:pPr>
              <w:spacing w:after="120"/>
              <w:rPr>
                <w:rFonts w:ascii="Times New Roman" w:hAnsi="Times New Roman"/>
                <w:color w:val="000000"/>
                <w:sz w:val="20"/>
                <w:szCs w:val="20"/>
              </w:rPr>
            </w:pPr>
          </w:p>
        </w:tc>
      </w:tr>
      <w:tr w:rsidR="00EE6006" w:rsidRPr="00EE6006" w14:paraId="0E89FAC3" w14:textId="77777777" w:rsidTr="00EC3744">
        <w:tc>
          <w:tcPr>
            <w:tcW w:w="562" w:type="dxa"/>
          </w:tcPr>
          <w:p w14:paraId="21AFEF5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57DCDAB" w14:textId="5E62FE0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Czas wydruku pierwszej strony</w:t>
            </w:r>
          </w:p>
        </w:tc>
        <w:tc>
          <w:tcPr>
            <w:tcW w:w="5387" w:type="dxa"/>
          </w:tcPr>
          <w:p w14:paraId="76481CFE" w14:textId="16B7EF3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kolorowej maks. 10 sek., czarno-białej maks. 7 sek.</w:t>
            </w:r>
          </w:p>
        </w:tc>
        <w:tc>
          <w:tcPr>
            <w:tcW w:w="2693" w:type="dxa"/>
            <w:shd w:val="clear" w:color="auto" w:fill="FFFFFF"/>
          </w:tcPr>
          <w:p w14:paraId="478D307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891515B"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5E65CC07"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251036F" w14:textId="2961E6C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Czas nagrzewania</w:t>
            </w:r>
          </w:p>
        </w:tc>
        <w:tc>
          <w:tcPr>
            <w:tcW w:w="5387" w:type="dxa"/>
          </w:tcPr>
          <w:p w14:paraId="78FD7976" w14:textId="2BE0390A"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maks. 20 sek. od włączenia zasilania</w:t>
            </w:r>
          </w:p>
        </w:tc>
        <w:tc>
          <w:tcPr>
            <w:tcW w:w="2693" w:type="dxa"/>
            <w:shd w:val="clear" w:color="auto" w:fill="FFFFFF"/>
          </w:tcPr>
          <w:p w14:paraId="2F29904B"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6C8C182" w14:textId="77777777" w:rsidTr="00EC3744">
        <w:tc>
          <w:tcPr>
            <w:tcW w:w="562" w:type="dxa"/>
          </w:tcPr>
          <w:p w14:paraId="29EAEE2C"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4BFC6DB" w14:textId="53F9040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Kopiowanie wielokrotne</w:t>
            </w:r>
          </w:p>
        </w:tc>
        <w:tc>
          <w:tcPr>
            <w:tcW w:w="5387" w:type="dxa"/>
          </w:tcPr>
          <w:p w14:paraId="3C3C943A" w14:textId="131D7B9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od 1 do 9999 kopii</w:t>
            </w:r>
          </w:p>
        </w:tc>
        <w:tc>
          <w:tcPr>
            <w:tcW w:w="2693" w:type="dxa"/>
            <w:shd w:val="clear" w:color="auto" w:fill="FFFFFF"/>
          </w:tcPr>
          <w:p w14:paraId="7B0F58A6"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0F015D8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EB44C9A"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5EB8882" w14:textId="6D1BC013"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Pamięć RAM</w:t>
            </w:r>
          </w:p>
        </w:tc>
        <w:tc>
          <w:tcPr>
            <w:tcW w:w="5387" w:type="dxa"/>
          </w:tcPr>
          <w:p w14:paraId="17C7188D" w14:textId="5CA47FC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min. 4 GB</w:t>
            </w:r>
          </w:p>
        </w:tc>
        <w:tc>
          <w:tcPr>
            <w:tcW w:w="2693" w:type="dxa"/>
            <w:shd w:val="clear" w:color="auto" w:fill="FFFFFF"/>
          </w:tcPr>
          <w:p w14:paraId="4C05A11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11F7B02D" w14:textId="77777777" w:rsidTr="00EC3744">
        <w:tc>
          <w:tcPr>
            <w:tcW w:w="562" w:type="dxa"/>
          </w:tcPr>
          <w:p w14:paraId="426DAEAD"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4D30A41" w14:textId="2DC6DE4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Dysk SSD lub HDD</w:t>
            </w:r>
            <w:r w:rsidRPr="00EE6006">
              <w:rPr>
                <w:rFonts w:ascii="Times New Roman" w:eastAsiaTheme="minorHAnsi" w:hAnsi="Times New Roman"/>
                <w:bCs/>
                <w:sz w:val="20"/>
                <w:szCs w:val="20"/>
              </w:rPr>
              <w:tab/>
            </w:r>
          </w:p>
        </w:tc>
        <w:tc>
          <w:tcPr>
            <w:tcW w:w="5387" w:type="dxa"/>
          </w:tcPr>
          <w:p w14:paraId="5323C145" w14:textId="4149C2E6"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min. 32 GB</w:t>
            </w:r>
          </w:p>
        </w:tc>
        <w:tc>
          <w:tcPr>
            <w:tcW w:w="2693" w:type="dxa"/>
            <w:shd w:val="clear" w:color="auto" w:fill="FFFFFF"/>
          </w:tcPr>
          <w:p w14:paraId="1DBA5FBE"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3923C8AA"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662E7202"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ED89164" w14:textId="45C6D67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Zoom</w:t>
            </w:r>
          </w:p>
        </w:tc>
        <w:tc>
          <w:tcPr>
            <w:tcW w:w="5387" w:type="dxa"/>
          </w:tcPr>
          <w:p w14:paraId="754E7AEC" w14:textId="781F203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25-400% </w:t>
            </w:r>
          </w:p>
        </w:tc>
        <w:tc>
          <w:tcPr>
            <w:tcW w:w="2693" w:type="dxa"/>
            <w:shd w:val="clear" w:color="auto" w:fill="FFFFFF"/>
          </w:tcPr>
          <w:p w14:paraId="5ECEA88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B9EE764" w14:textId="77777777" w:rsidTr="00EC3744">
        <w:tc>
          <w:tcPr>
            <w:tcW w:w="562" w:type="dxa"/>
          </w:tcPr>
          <w:p w14:paraId="2CD5ED2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25F72737" w14:textId="5D2407F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Panel operatora</w:t>
            </w:r>
          </w:p>
        </w:tc>
        <w:tc>
          <w:tcPr>
            <w:tcW w:w="5387" w:type="dxa"/>
          </w:tcPr>
          <w:p w14:paraId="15A8381C" w14:textId="4A537AA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Panel operatora wyposażony w kolorowy ekran dotykowy LCD, o przekątnej min. 10 cali, w języku polskim. Panel z płynna regulacją kąta nachylenia. </w:t>
            </w:r>
          </w:p>
        </w:tc>
        <w:tc>
          <w:tcPr>
            <w:tcW w:w="2693" w:type="dxa"/>
            <w:shd w:val="clear" w:color="auto" w:fill="FFFFFF"/>
          </w:tcPr>
          <w:p w14:paraId="717D3674"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9C8FA9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4A1FCCDB"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4102CC31" w14:textId="7F9561A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Dupleks</w:t>
            </w:r>
          </w:p>
        </w:tc>
        <w:tc>
          <w:tcPr>
            <w:tcW w:w="5387" w:type="dxa"/>
          </w:tcPr>
          <w:p w14:paraId="42EDE2F6" w14:textId="20CF858E"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automatyczny, obsługa papieru 80-250 g/m2</w:t>
            </w:r>
          </w:p>
        </w:tc>
        <w:tc>
          <w:tcPr>
            <w:tcW w:w="2693" w:type="dxa"/>
            <w:shd w:val="clear" w:color="auto" w:fill="FFFFFF"/>
          </w:tcPr>
          <w:p w14:paraId="3B28DD92"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45732637" w14:textId="77777777" w:rsidTr="00EC3744">
        <w:tc>
          <w:tcPr>
            <w:tcW w:w="562" w:type="dxa"/>
          </w:tcPr>
          <w:p w14:paraId="1E42307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6C496B17" w14:textId="54435C3F"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Podajnik dokumentów</w:t>
            </w:r>
          </w:p>
        </w:tc>
        <w:tc>
          <w:tcPr>
            <w:tcW w:w="5387" w:type="dxa"/>
          </w:tcPr>
          <w:p w14:paraId="6CB7AEA2" w14:textId="3736B78D"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Automatyczny dwustronny, pojemność tacy podającej min. 140 ark. (A4, 80 g/m2)</w:t>
            </w:r>
          </w:p>
        </w:tc>
        <w:tc>
          <w:tcPr>
            <w:tcW w:w="2693" w:type="dxa"/>
            <w:shd w:val="clear" w:color="auto" w:fill="FFFFFF"/>
          </w:tcPr>
          <w:p w14:paraId="5DB35FE8"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40C9721A"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6D8DEB2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88291C7" w14:textId="492C6DD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Podajniki papieru</w:t>
            </w:r>
          </w:p>
        </w:tc>
        <w:tc>
          <w:tcPr>
            <w:tcW w:w="5387" w:type="dxa"/>
          </w:tcPr>
          <w:p w14:paraId="31BD492D" w14:textId="77777777" w:rsidR="000024AC" w:rsidRDefault="00EE6006" w:rsidP="000024AC">
            <w:pPr>
              <w:numPr>
                <w:ilvl w:val="0"/>
                <w:numId w:val="46"/>
              </w:numPr>
              <w:spacing w:after="120"/>
              <w:ind w:left="357" w:hanging="357"/>
              <w:rPr>
                <w:rFonts w:ascii="Times New Roman" w:eastAsiaTheme="minorHAnsi" w:hAnsi="Times New Roman"/>
                <w:sz w:val="20"/>
                <w:szCs w:val="20"/>
              </w:rPr>
            </w:pPr>
            <w:r w:rsidRPr="00EE6006">
              <w:rPr>
                <w:rFonts w:ascii="Times New Roman" w:eastAsiaTheme="minorHAnsi" w:hAnsi="Times New Roman"/>
                <w:sz w:val="20"/>
                <w:szCs w:val="20"/>
              </w:rPr>
              <w:t>podajnik automatyczny min. 2 x 500 ark. (80 g/m2), obsługa papieru 60-300 g/m2 (w tym min. jeden obsługujący papier formatu A3);</w:t>
            </w:r>
          </w:p>
          <w:p w14:paraId="441F6712" w14:textId="1134CD86" w:rsidR="00EE6006" w:rsidRPr="000024AC" w:rsidRDefault="00EE6006" w:rsidP="000024AC">
            <w:pPr>
              <w:numPr>
                <w:ilvl w:val="0"/>
                <w:numId w:val="46"/>
              </w:numPr>
              <w:spacing w:after="120"/>
              <w:ind w:left="357" w:hanging="357"/>
              <w:rPr>
                <w:rFonts w:ascii="Times New Roman" w:eastAsiaTheme="minorHAnsi" w:hAnsi="Times New Roman"/>
                <w:sz w:val="20"/>
                <w:szCs w:val="20"/>
              </w:rPr>
            </w:pPr>
            <w:r w:rsidRPr="000024AC">
              <w:rPr>
                <w:rFonts w:ascii="Times New Roman" w:eastAsiaTheme="minorHAnsi" w:hAnsi="Times New Roman"/>
                <w:sz w:val="20"/>
                <w:szCs w:val="20"/>
              </w:rPr>
              <w:t xml:space="preserve">taca boczna na min. 150 ark. (A4, 80 g/m2), obsługa papieru A6-A3, 60-300 g/m2   </w:t>
            </w:r>
          </w:p>
        </w:tc>
        <w:tc>
          <w:tcPr>
            <w:tcW w:w="2693" w:type="dxa"/>
            <w:shd w:val="clear" w:color="auto" w:fill="FFFFFF"/>
          </w:tcPr>
          <w:p w14:paraId="03C1E70C"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47C5F0C" w14:textId="77777777" w:rsidTr="00EC3744">
        <w:tc>
          <w:tcPr>
            <w:tcW w:w="562" w:type="dxa"/>
          </w:tcPr>
          <w:p w14:paraId="0B2B38DF"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4318C4B" w14:textId="24AD939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Odbiór wydruków i kopii</w:t>
            </w:r>
          </w:p>
        </w:tc>
        <w:tc>
          <w:tcPr>
            <w:tcW w:w="5387" w:type="dxa"/>
          </w:tcPr>
          <w:p w14:paraId="4BDFE573" w14:textId="3204972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Taca odbiorcza na min. 500 arkuszy (80 g/m2)</w:t>
            </w:r>
          </w:p>
        </w:tc>
        <w:tc>
          <w:tcPr>
            <w:tcW w:w="2693" w:type="dxa"/>
            <w:shd w:val="clear" w:color="auto" w:fill="FFFFFF"/>
          </w:tcPr>
          <w:p w14:paraId="67723C33"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32DF834"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52572620"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45E8080" w14:textId="7528421B"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Podstawa mobilna</w:t>
            </w:r>
          </w:p>
        </w:tc>
        <w:tc>
          <w:tcPr>
            <w:tcW w:w="5387" w:type="dxa"/>
          </w:tcPr>
          <w:p w14:paraId="68749766" w14:textId="247CFED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Dedykowana, podstawa producenta urządzenia z katalogu dostępnych fabrycznie opcji, zamykana, na kółkach. Dopasowana kolorystycznie, wzorniczo i kształtem do obudowy urządzenia.</w:t>
            </w:r>
          </w:p>
        </w:tc>
        <w:tc>
          <w:tcPr>
            <w:tcW w:w="2693" w:type="dxa"/>
            <w:shd w:val="clear" w:color="auto" w:fill="FFFFFF"/>
          </w:tcPr>
          <w:p w14:paraId="5BE10948"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6B60FB16" w14:textId="77777777" w:rsidTr="00EC3744">
        <w:tc>
          <w:tcPr>
            <w:tcW w:w="562" w:type="dxa"/>
          </w:tcPr>
          <w:p w14:paraId="7597D60D"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CFBB7E4" w14:textId="6A487F4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Język opisu strony</w:t>
            </w:r>
          </w:p>
        </w:tc>
        <w:tc>
          <w:tcPr>
            <w:tcW w:w="5387" w:type="dxa"/>
          </w:tcPr>
          <w:p w14:paraId="3FCA99BE" w14:textId="7A46A69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PCL 6, Post </w:t>
            </w:r>
            <w:proofErr w:type="spellStart"/>
            <w:r w:rsidRPr="00EE6006">
              <w:rPr>
                <w:rFonts w:ascii="Times New Roman" w:eastAsiaTheme="minorHAnsi" w:hAnsi="Times New Roman"/>
                <w:sz w:val="20"/>
                <w:szCs w:val="20"/>
              </w:rPr>
              <w:t>Script</w:t>
            </w:r>
            <w:proofErr w:type="spellEnd"/>
            <w:r w:rsidRPr="00EE6006">
              <w:rPr>
                <w:rFonts w:ascii="Times New Roman" w:eastAsiaTheme="minorHAnsi" w:hAnsi="Times New Roman"/>
                <w:sz w:val="20"/>
                <w:szCs w:val="20"/>
              </w:rPr>
              <w:t xml:space="preserve"> Level 3 (dopuszcza się emulacje)</w:t>
            </w:r>
          </w:p>
        </w:tc>
        <w:tc>
          <w:tcPr>
            <w:tcW w:w="2693" w:type="dxa"/>
            <w:shd w:val="clear" w:color="auto" w:fill="FFFFFF"/>
          </w:tcPr>
          <w:p w14:paraId="5A78E7C9"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83398F5"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028D5882"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03891AB8" w14:textId="03720816"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Interfejsy</w:t>
            </w:r>
          </w:p>
        </w:tc>
        <w:tc>
          <w:tcPr>
            <w:tcW w:w="5387" w:type="dxa"/>
          </w:tcPr>
          <w:p w14:paraId="3DD2ADC2" w14:textId="48ACF90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USB 2.0,  Ethernet 10/100/1000 </w:t>
            </w:r>
            <w:proofErr w:type="spellStart"/>
            <w:r w:rsidRPr="00EE6006">
              <w:rPr>
                <w:rFonts w:ascii="Times New Roman" w:eastAsiaTheme="minorHAnsi" w:hAnsi="Times New Roman"/>
                <w:sz w:val="20"/>
                <w:szCs w:val="20"/>
              </w:rPr>
              <w:t>Mb</w:t>
            </w:r>
            <w:proofErr w:type="spellEnd"/>
          </w:p>
        </w:tc>
        <w:tc>
          <w:tcPr>
            <w:tcW w:w="2693" w:type="dxa"/>
            <w:shd w:val="clear" w:color="auto" w:fill="FFFFFF"/>
          </w:tcPr>
          <w:p w14:paraId="5660BCB0"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35D1DA49" w14:textId="77777777" w:rsidTr="00EC3744">
        <w:tc>
          <w:tcPr>
            <w:tcW w:w="562" w:type="dxa"/>
          </w:tcPr>
          <w:p w14:paraId="4E7FD3DB"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8EF6522" w14:textId="2ED95A01"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Funkcje skanowania</w:t>
            </w:r>
          </w:p>
        </w:tc>
        <w:tc>
          <w:tcPr>
            <w:tcW w:w="5387" w:type="dxa"/>
          </w:tcPr>
          <w:p w14:paraId="33078465" w14:textId="635EAC8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skanowanie do PC, do e-mail, do FTP, TWAIN (sieciowy), do pamięci przenośnej USB, WIA, SMB, do skrzynki dokumentów</w:t>
            </w:r>
          </w:p>
        </w:tc>
        <w:tc>
          <w:tcPr>
            <w:tcW w:w="2693" w:type="dxa"/>
            <w:shd w:val="clear" w:color="auto" w:fill="FFFFFF"/>
          </w:tcPr>
          <w:p w14:paraId="426EF5A0"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4421007"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4EAFF03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4E9F7C0B" w14:textId="420CD06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Rozdzielczość skanowania</w:t>
            </w:r>
          </w:p>
        </w:tc>
        <w:tc>
          <w:tcPr>
            <w:tcW w:w="5387" w:type="dxa"/>
          </w:tcPr>
          <w:p w14:paraId="57669AD2" w14:textId="00A36C0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600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 xml:space="preserve"> </w:t>
            </w:r>
          </w:p>
        </w:tc>
        <w:tc>
          <w:tcPr>
            <w:tcW w:w="2693" w:type="dxa"/>
            <w:shd w:val="clear" w:color="auto" w:fill="FFFFFF"/>
          </w:tcPr>
          <w:p w14:paraId="164E488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ADA2440" w14:textId="77777777" w:rsidTr="00EC3744">
        <w:tc>
          <w:tcPr>
            <w:tcW w:w="562" w:type="dxa"/>
          </w:tcPr>
          <w:p w14:paraId="5F247C6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5C58FC7" w14:textId="18738735"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Prędkość skanowania kolorowego</w:t>
            </w:r>
          </w:p>
        </w:tc>
        <w:tc>
          <w:tcPr>
            <w:tcW w:w="5387" w:type="dxa"/>
          </w:tcPr>
          <w:p w14:paraId="572991A5" w14:textId="2316C71C"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min. 80 str. / min. (A4, 300 </w:t>
            </w:r>
            <w:proofErr w:type="spellStart"/>
            <w:r w:rsidRPr="00EE6006">
              <w:rPr>
                <w:rFonts w:ascii="Times New Roman" w:eastAsiaTheme="minorHAnsi" w:hAnsi="Times New Roman"/>
                <w:sz w:val="20"/>
                <w:szCs w:val="20"/>
              </w:rPr>
              <w:t>dpi</w:t>
            </w:r>
            <w:proofErr w:type="spellEnd"/>
            <w:r w:rsidRPr="00EE6006">
              <w:rPr>
                <w:rFonts w:ascii="Times New Roman" w:eastAsiaTheme="minorHAnsi" w:hAnsi="Times New Roman"/>
                <w:sz w:val="20"/>
                <w:szCs w:val="20"/>
              </w:rPr>
              <w:t>)</w:t>
            </w:r>
          </w:p>
        </w:tc>
        <w:tc>
          <w:tcPr>
            <w:tcW w:w="2693" w:type="dxa"/>
            <w:shd w:val="clear" w:color="auto" w:fill="FFFFFF"/>
          </w:tcPr>
          <w:p w14:paraId="70C5444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0D78091"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1B10FA8F"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568F7D8" w14:textId="3BE14DC2"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Typy plików</w:t>
            </w:r>
          </w:p>
        </w:tc>
        <w:tc>
          <w:tcPr>
            <w:tcW w:w="5387" w:type="dxa"/>
          </w:tcPr>
          <w:p w14:paraId="4D70DFBC" w14:textId="7777777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sz w:val="20"/>
                <w:szCs w:val="20"/>
              </w:rPr>
              <w:t>PDF, PDF/A, PDF szyfrowany, PDF kompresowany, JPEG, TIFF, XPS,</w:t>
            </w:r>
          </w:p>
          <w:p w14:paraId="56F906A3" w14:textId="7E43FFC4"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 xml:space="preserve">Opcjonalnie: PDF </w:t>
            </w:r>
            <w:proofErr w:type="spellStart"/>
            <w:r w:rsidRPr="00EE6006">
              <w:rPr>
                <w:rFonts w:ascii="Times New Roman" w:eastAsiaTheme="minorHAnsi" w:hAnsi="Times New Roman"/>
                <w:sz w:val="20"/>
                <w:szCs w:val="20"/>
              </w:rPr>
              <w:t>przeszukiwalny</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docx</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xlsx</w:t>
            </w:r>
            <w:proofErr w:type="spellEnd"/>
            <w:r w:rsidRPr="00EE6006">
              <w:rPr>
                <w:rFonts w:ascii="Times New Roman" w:eastAsiaTheme="minorHAnsi" w:hAnsi="Times New Roman"/>
                <w:sz w:val="20"/>
                <w:szCs w:val="20"/>
              </w:rPr>
              <w:t xml:space="preserve">, </w:t>
            </w:r>
            <w:proofErr w:type="spellStart"/>
            <w:r w:rsidRPr="00EE6006">
              <w:rPr>
                <w:rFonts w:ascii="Times New Roman" w:eastAsiaTheme="minorHAnsi" w:hAnsi="Times New Roman"/>
                <w:sz w:val="20"/>
                <w:szCs w:val="20"/>
              </w:rPr>
              <w:t>pptx</w:t>
            </w:r>
            <w:proofErr w:type="spellEnd"/>
          </w:p>
        </w:tc>
        <w:tc>
          <w:tcPr>
            <w:tcW w:w="2693" w:type="dxa"/>
            <w:shd w:val="clear" w:color="auto" w:fill="FFFFFF"/>
          </w:tcPr>
          <w:p w14:paraId="2A808E15"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2A23FA8A" w14:textId="77777777" w:rsidTr="00EC3744">
        <w:tc>
          <w:tcPr>
            <w:tcW w:w="562" w:type="dxa"/>
          </w:tcPr>
          <w:p w14:paraId="3ED56A13"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1C531FC4" w14:textId="11B8058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Wymagania dodatkowe</w:t>
            </w:r>
          </w:p>
        </w:tc>
        <w:tc>
          <w:tcPr>
            <w:tcW w:w="5387" w:type="dxa"/>
          </w:tcPr>
          <w:p w14:paraId="3BF652E8" w14:textId="5BB9DC18"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sz w:val="20"/>
                <w:szCs w:val="20"/>
              </w:rPr>
              <w:t>Urządzenie wyposażone w funkcję zgłaszania usterek bezpośrednio na panelu dotykowym urządzenia.</w:t>
            </w:r>
          </w:p>
        </w:tc>
        <w:tc>
          <w:tcPr>
            <w:tcW w:w="2693" w:type="dxa"/>
            <w:shd w:val="clear" w:color="auto" w:fill="FFFFFF"/>
          </w:tcPr>
          <w:p w14:paraId="73D76AAA"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080C3EC4"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2551E887"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52524055" w14:textId="043D77D0"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Materiały eksploatacyjne jako wyposażenie standardowe (dostarczone w komplecie z urządzeniem)</w:t>
            </w:r>
          </w:p>
        </w:tc>
        <w:tc>
          <w:tcPr>
            <w:tcW w:w="5387" w:type="dxa"/>
          </w:tcPr>
          <w:p w14:paraId="452A1A0A" w14:textId="77777777" w:rsidR="00EE6006" w:rsidRPr="00EE6006" w:rsidRDefault="00EE6006" w:rsidP="00EE6006">
            <w:pPr>
              <w:spacing w:after="120"/>
              <w:rPr>
                <w:rFonts w:ascii="Times New Roman" w:eastAsiaTheme="minorHAnsi" w:hAnsi="Times New Roman"/>
                <w:sz w:val="20"/>
                <w:szCs w:val="20"/>
              </w:rPr>
            </w:pPr>
            <w:r w:rsidRPr="00EE6006">
              <w:rPr>
                <w:rFonts w:ascii="Times New Roman" w:eastAsiaTheme="minorHAnsi" w:hAnsi="Times New Roman"/>
                <w:bCs/>
                <w:sz w:val="20"/>
                <w:szCs w:val="20"/>
              </w:rPr>
              <w:t>Tonery:</w:t>
            </w:r>
            <w:r w:rsidRPr="00EE6006">
              <w:rPr>
                <w:rFonts w:ascii="Times New Roman" w:eastAsiaTheme="minorHAnsi" w:hAnsi="Times New Roman"/>
                <w:sz w:val="20"/>
                <w:szCs w:val="20"/>
              </w:rPr>
              <w:t xml:space="preserve"> w ilości, która zapewni wydrukowanie minimum 10 000 stron kolorowych A4 (przy 5% pokryciu)</w:t>
            </w:r>
          </w:p>
          <w:p w14:paraId="387AED0C" w14:textId="7B35C34D"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Bębny:</w:t>
            </w:r>
            <w:r w:rsidRPr="00EE6006">
              <w:rPr>
                <w:rFonts w:ascii="Times New Roman" w:eastAsiaTheme="minorHAnsi" w:hAnsi="Times New Roman"/>
                <w:sz w:val="20"/>
                <w:szCs w:val="20"/>
              </w:rPr>
              <w:t xml:space="preserve"> w ilości, która zapewni wydrukowanie minimum 200 000 stron kolorowych A4. Dostarczone materiały muszą być nowe i nieużywane, oraz wyprodukowane przez producenta oferowanych urządzeń.</w:t>
            </w:r>
          </w:p>
        </w:tc>
        <w:tc>
          <w:tcPr>
            <w:tcW w:w="2693" w:type="dxa"/>
            <w:shd w:val="clear" w:color="auto" w:fill="FFFFFF"/>
          </w:tcPr>
          <w:p w14:paraId="5EE4BBFA"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633CCE5" w14:textId="77777777" w:rsidTr="00EC3744">
        <w:tc>
          <w:tcPr>
            <w:tcW w:w="562" w:type="dxa"/>
          </w:tcPr>
          <w:p w14:paraId="1885DD96"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62928E0B" w14:textId="589260B9"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Możliwość rozbudowy</w:t>
            </w:r>
          </w:p>
        </w:tc>
        <w:tc>
          <w:tcPr>
            <w:tcW w:w="5387" w:type="dxa"/>
          </w:tcPr>
          <w:p w14:paraId="4A0B6082" w14:textId="77777777" w:rsidR="000024AC" w:rsidRDefault="00EE6006" w:rsidP="000024AC">
            <w:pPr>
              <w:numPr>
                <w:ilvl w:val="0"/>
                <w:numId w:val="47"/>
              </w:numPr>
              <w:spacing w:after="120"/>
              <w:rPr>
                <w:rFonts w:ascii="Times New Roman" w:eastAsiaTheme="minorHAnsi" w:hAnsi="Times New Roman"/>
                <w:sz w:val="20"/>
                <w:szCs w:val="20"/>
              </w:rPr>
            </w:pPr>
            <w:r w:rsidRPr="00EE6006">
              <w:rPr>
                <w:rFonts w:ascii="Times New Roman" w:eastAsiaTheme="minorHAnsi" w:hAnsi="Times New Roman"/>
                <w:sz w:val="20"/>
                <w:szCs w:val="20"/>
              </w:rPr>
              <w:t xml:space="preserve">Dodatkowe podajniki papieru o pojemności łącznej wynoszącej min. 6000 ark. (A4, 80 g/m2) Standardowy faks klasy Super G3 </w:t>
            </w:r>
          </w:p>
          <w:p w14:paraId="2B6031EF" w14:textId="7320BD4E" w:rsidR="00EE6006" w:rsidRPr="000024AC" w:rsidRDefault="00EE6006" w:rsidP="000024AC">
            <w:pPr>
              <w:numPr>
                <w:ilvl w:val="0"/>
                <w:numId w:val="47"/>
              </w:numPr>
              <w:spacing w:after="120"/>
              <w:rPr>
                <w:rFonts w:ascii="Times New Roman" w:eastAsiaTheme="minorHAnsi" w:hAnsi="Times New Roman"/>
                <w:sz w:val="20"/>
                <w:szCs w:val="20"/>
              </w:rPr>
            </w:pPr>
            <w:r w:rsidRPr="000024AC">
              <w:rPr>
                <w:rFonts w:ascii="Times New Roman" w:eastAsiaTheme="minorHAnsi" w:hAnsi="Times New Roman"/>
                <w:sz w:val="20"/>
                <w:szCs w:val="20"/>
              </w:rPr>
              <w:t xml:space="preserve">Finiszer zszywający, min. 1 taca odbiorcza o pojemności min. 4.000 ark. (A4, 80 g/m2), </w:t>
            </w:r>
          </w:p>
        </w:tc>
        <w:tc>
          <w:tcPr>
            <w:tcW w:w="2693" w:type="dxa"/>
            <w:shd w:val="clear" w:color="auto" w:fill="FFFFFF"/>
          </w:tcPr>
          <w:p w14:paraId="246873EB"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FFE3B20" w14:textId="77777777" w:rsidTr="00EC3744">
        <w:trPr>
          <w:cnfStyle w:val="000000100000" w:firstRow="0" w:lastRow="0" w:firstColumn="0" w:lastColumn="0" w:oddVBand="0" w:evenVBand="0" w:oddHBand="1" w:evenHBand="0" w:firstRowFirstColumn="0" w:firstRowLastColumn="0" w:lastRowFirstColumn="0" w:lastRowLastColumn="0"/>
        </w:trPr>
        <w:tc>
          <w:tcPr>
            <w:tcW w:w="562" w:type="dxa"/>
          </w:tcPr>
          <w:p w14:paraId="34855020"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795FAE31" w14:textId="7B87D227"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Cs/>
                <w:sz w:val="20"/>
                <w:szCs w:val="20"/>
              </w:rPr>
              <w:t>Wymagania dodatkowe</w:t>
            </w:r>
          </w:p>
        </w:tc>
        <w:tc>
          <w:tcPr>
            <w:tcW w:w="5387" w:type="dxa"/>
          </w:tcPr>
          <w:p w14:paraId="12088352" w14:textId="77777777" w:rsidR="00BE1CEB" w:rsidRPr="00BE1CEB" w:rsidRDefault="00BE1CEB" w:rsidP="00BE1CEB">
            <w:pPr>
              <w:numPr>
                <w:ilvl w:val="0"/>
                <w:numId w:val="48"/>
              </w:numPr>
              <w:suppressAutoHyphens/>
              <w:spacing w:after="120" w:line="240" w:lineRule="auto"/>
              <w:rPr>
                <w:rFonts w:ascii="Times New Roman" w:eastAsia="Calibri" w:hAnsi="Times New Roman"/>
                <w:bCs/>
                <w:sz w:val="20"/>
                <w:szCs w:val="20"/>
              </w:rPr>
            </w:pPr>
            <w:r w:rsidRPr="00BE1CEB">
              <w:rPr>
                <w:rFonts w:ascii="Times New Roman" w:eastAsia="Calibri" w:hAnsi="Times New Roman"/>
                <w:bCs/>
                <w:sz w:val="20"/>
                <w:szCs w:val="20"/>
              </w:rPr>
              <w:t>Podmiot serwisujący musi posiadać minimum 5-letnie doświadczenie w świadczeniu usług serwisowych sprzętu danego producenta urządzenia wielofunkcyjnego.</w:t>
            </w:r>
          </w:p>
          <w:p w14:paraId="6BA29A8E" w14:textId="77777777" w:rsidR="00BE1CEB" w:rsidRPr="00BE1CEB" w:rsidRDefault="00BE1CEB" w:rsidP="00BE1CEB">
            <w:pPr>
              <w:numPr>
                <w:ilvl w:val="0"/>
                <w:numId w:val="48"/>
              </w:numPr>
              <w:suppressAutoHyphens/>
              <w:spacing w:after="120" w:line="240" w:lineRule="auto"/>
              <w:rPr>
                <w:rFonts w:ascii="Times New Roman" w:eastAsia="Calibri" w:hAnsi="Times New Roman"/>
                <w:bCs/>
                <w:sz w:val="20"/>
                <w:szCs w:val="20"/>
              </w:rPr>
            </w:pPr>
            <w:r w:rsidRPr="00BE1CEB">
              <w:rPr>
                <w:rFonts w:ascii="Times New Roman" w:eastAsia="Calibri" w:hAnsi="Times New Roman"/>
                <w:bCs/>
                <w:sz w:val="20"/>
                <w:szCs w:val="20"/>
              </w:rPr>
              <w:t>Certyfikaty ISO 9001 i ISO 14001 producenta oferowanego sprzętu.</w:t>
            </w:r>
          </w:p>
          <w:p w14:paraId="66AA9472" w14:textId="58103B83" w:rsidR="00EE6006" w:rsidRPr="00EE6006" w:rsidRDefault="00BE1CEB" w:rsidP="00BE1CEB">
            <w:pPr>
              <w:spacing w:after="120" w:line="264" w:lineRule="auto"/>
              <w:ind w:rightChars="26" w:right="57"/>
              <w:rPr>
                <w:rFonts w:ascii="Times New Roman" w:hAnsi="Times New Roman"/>
                <w:sz w:val="20"/>
                <w:szCs w:val="20"/>
              </w:rPr>
            </w:pPr>
            <w:r w:rsidRPr="00BE1CEB">
              <w:rPr>
                <w:rFonts w:ascii="Times New Roman" w:eastAsia="Calibri" w:hAnsi="Times New Roman"/>
                <w:b/>
                <w:sz w:val="20"/>
                <w:szCs w:val="20"/>
                <w:u w:val="single"/>
              </w:rPr>
              <w:t>Dokumenty potwierdzające powyższe wymagania należy załączyć do oferty.</w:t>
            </w:r>
          </w:p>
        </w:tc>
        <w:tc>
          <w:tcPr>
            <w:tcW w:w="2693" w:type="dxa"/>
            <w:shd w:val="clear" w:color="auto" w:fill="FFFFFF"/>
          </w:tcPr>
          <w:p w14:paraId="390DC2FD" w14:textId="77777777" w:rsidR="00EE6006" w:rsidRPr="00EE6006" w:rsidRDefault="00EE6006" w:rsidP="00EE6006">
            <w:pPr>
              <w:spacing w:after="120"/>
              <w:ind w:rightChars="26" w:right="57"/>
              <w:rPr>
                <w:rFonts w:ascii="Times New Roman" w:hAnsi="Times New Roman"/>
                <w:sz w:val="20"/>
                <w:szCs w:val="20"/>
              </w:rPr>
            </w:pPr>
          </w:p>
        </w:tc>
      </w:tr>
      <w:tr w:rsidR="00EE6006" w:rsidRPr="00EE6006" w14:paraId="556BD6FD" w14:textId="77777777" w:rsidTr="00EC3744">
        <w:tc>
          <w:tcPr>
            <w:tcW w:w="562" w:type="dxa"/>
          </w:tcPr>
          <w:p w14:paraId="4398FA08" w14:textId="77777777" w:rsidR="00EE6006" w:rsidRPr="00EE6006" w:rsidRDefault="00EE6006" w:rsidP="00EE6006">
            <w:pPr>
              <w:numPr>
                <w:ilvl w:val="0"/>
                <w:numId w:val="45"/>
              </w:numPr>
              <w:spacing w:after="120" w:line="264" w:lineRule="auto"/>
              <w:ind w:rightChars="26" w:right="57"/>
              <w:contextualSpacing/>
              <w:rPr>
                <w:rFonts w:ascii="Times New Roman" w:hAnsi="Times New Roman"/>
                <w:sz w:val="20"/>
                <w:szCs w:val="20"/>
              </w:rPr>
            </w:pPr>
          </w:p>
        </w:tc>
        <w:tc>
          <w:tcPr>
            <w:tcW w:w="1418" w:type="dxa"/>
          </w:tcPr>
          <w:p w14:paraId="30F053DB" w14:textId="77777777" w:rsidR="00EE6006" w:rsidRPr="00EE6006" w:rsidRDefault="00EE6006" w:rsidP="00EE6006">
            <w:pPr>
              <w:spacing w:after="120"/>
              <w:rPr>
                <w:rFonts w:ascii="Times New Roman" w:eastAsiaTheme="minorHAnsi" w:hAnsi="Times New Roman"/>
                <w:bCs/>
                <w:sz w:val="20"/>
                <w:szCs w:val="20"/>
              </w:rPr>
            </w:pPr>
            <w:r w:rsidRPr="00EE6006">
              <w:rPr>
                <w:rFonts w:ascii="Times New Roman" w:eastAsiaTheme="minorHAnsi" w:hAnsi="Times New Roman"/>
                <w:bCs/>
                <w:sz w:val="20"/>
                <w:szCs w:val="20"/>
              </w:rPr>
              <w:t xml:space="preserve">Gwarancja </w:t>
            </w:r>
          </w:p>
          <w:p w14:paraId="5EBCCAAA" w14:textId="0ECDBA59"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
                <w:color w:val="FF0000"/>
                <w:sz w:val="20"/>
                <w:szCs w:val="20"/>
              </w:rPr>
              <w:t>(Kryterium punktowe)</w:t>
            </w:r>
          </w:p>
        </w:tc>
        <w:tc>
          <w:tcPr>
            <w:tcW w:w="5387" w:type="dxa"/>
          </w:tcPr>
          <w:p w14:paraId="0BB7B9B9" w14:textId="0572AE3E" w:rsidR="00EE6006" w:rsidRPr="00EE6006" w:rsidRDefault="00EE6006" w:rsidP="00EE6006">
            <w:pPr>
              <w:spacing w:after="120" w:line="264" w:lineRule="auto"/>
              <w:ind w:rightChars="26" w:right="57"/>
              <w:rPr>
                <w:rFonts w:ascii="Times New Roman" w:hAnsi="Times New Roman"/>
                <w:sz w:val="20"/>
                <w:szCs w:val="20"/>
              </w:rPr>
            </w:pPr>
            <w:r w:rsidRPr="00EE6006">
              <w:rPr>
                <w:rFonts w:ascii="Times New Roman" w:eastAsiaTheme="minorHAnsi" w:hAnsi="Times New Roman"/>
                <w:b/>
                <w:bCs/>
                <w:sz w:val="20"/>
                <w:szCs w:val="20"/>
              </w:rPr>
              <w:t>Minimum 24 miesięcy (lub 36 miesięcy)</w:t>
            </w:r>
            <w:r w:rsidRPr="00EE6006">
              <w:rPr>
                <w:rFonts w:ascii="Times New Roman" w:eastAsiaTheme="minorHAnsi" w:hAnsi="Times New Roman"/>
                <w:sz w:val="20"/>
                <w:szCs w:val="20"/>
              </w:rPr>
              <w:t xml:space="preserve"> gwarancji producenta urządzenia</w:t>
            </w:r>
          </w:p>
        </w:tc>
        <w:tc>
          <w:tcPr>
            <w:tcW w:w="2693" w:type="dxa"/>
            <w:shd w:val="clear" w:color="auto" w:fill="FFFFFF"/>
          </w:tcPr>
          <w:p w14:paraId="225C9925" w14:textId="77777777" w:rsidR="00EE6006" w:rsidRPr="00EE6006" w:rsidRDefault="00EE6006" w:rsidP="00EE6006">
            <w:pPr>
              <w:spacing w:after="120"/>
              <w:ind w:rightChars="26" w:right="57"/>
              <w:rPr>
                <w:rFonts w:ascii="Times New Roman" w:hAnsi="Times New Roman"/>
                <w:sz w:val="20"/>
                <w:szCs w:val="20"/>
              </w:rPr>
            </w:pPr>
          </w:p>
        </w:tc>
      </w:tr>
    </w:tbl>
    <w:p w14:paraId="10D18BF6" w14:textId="77777777" w:rsidR="00C054A0" w:rsidRDefault="00C054A0" w:rsidP="00AB0545">
      <w:pPr>
        <w:spacing w:after="0"/>
        <w:jc w:val="both"/>
        <w:rPr>
          <w:rFonts w:ascii="Times New Roman" w:hAnsi="Times New Roman"/>
          <w:bCs/>
          <w:sz w:val="20"/>
          <w:szCs w:val="20"/>
        </w:rPr>
      </w:pPr>
    </w:p>
    <w:p w14:paraId="27E55B8A" w14:textId="77777777" w:rsidR="007A0712" w:rsidRPr="007A0712" w:rsidRDefault="007A0712" w:rsidP="007A0712">
      <w:pPr>
        <w:shd w:val="clear" w:color="auto" w:fill="FFFFFF"/>
        <w:spacing w:before="10" w:after="160"/>
        <w:jc w:val="both"/>
        <w:rPr>
          <w:rFonts w:ascii="Times New Roman" w:eastAsia="Calibri" w:hAnsi="Times New Roman"/>
          <w:sz w:val="20"/>
          <w:szCs w:val="20"/>
          <w:u w:val="single"/>
          <w:lang w:eastAsia="en-US"/>
        </w:rPr>
      </w:pPr>
      <w:r w:rsidRPr="007A0712">
        <w:rPr>
          <w:rFonts w:ascii="Times New Roman" w:eastAsia="Calibri" w:hAnsi="Times New Roman"/>
          <w:sz w:val="20"/>
          <w:szCs w:val="20"/>
          <w:u w:val="single"/>
          <w:lang w:eastAsia="en-US"/>
        </w:rPr>
        <w:t xml:space="preserve">UWAGA: </w:t>
      </w:r>
    </w:p>
    <w:p w14:paraId="24F58FDB" w14:textId="77777777" w:rsidR="007A0712" w:rsidRPr="007A0712" w:rsidRDefault="007A0712" w:rsidP="007A0712">
      <w:pPr>
        <w:numPr>
          <w:ilvl w:val="0"/>
          <w:numId w:val="49"/>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lastRenderedPageBreak/>
        <w:t>Wszystkie parametry i wartości podane w zestawieniu muszą dotyczyć oferowanej konfiguracji.</w:t>
      </w:r>
    </w:p>
    <w:p w14:paraId="7B9C8C69" w14:textId="77777777" w:rsidR="007A0712" w:rsidRPr="007A0712" w:rsidRDefault="007A0712" w:rsidP="007A0712">
      <w:pPr>
        <w:numPr>
          <w:ilvl w:val="0"/>
          <w:numId w:val="49"/>
        </w:numPr>
        <w:shd w:val="clear" w:color="auto" w:fill="FFFFFF"/>
        <w:spacing w:before="10" w:after="160" w:line="259" w:lineRule="auto"/>
        <w:contextualSpacing/>
        <w:jc w:val="both"/>
        <w:rPr>
          <w:rFonts w:ascii="Times New Roman" w:eastAsia="Calibri" w:hAnsi="Times New Roman"/>
          <w:sz w:val="20"/>
          <w:szCs w:val="20"/>
          <w:u w:val="single"/>
          <w:lang w:eastAsia="en-US"/>
        </w:rPr>
      </w:pPr>
      <w:r w:rsidRPr="007A0712">
        <w:rPr>
          <w:rFonts w:ascii="Times New Roman" w:eastAsia="Calibri" w:hAnsi="Times New Roman"/>
          <w:sz w:val="20"/>
          <w:szCs w:val="20"/>
          <w:lang w:eastAsia="en-US"/>
        </w:rPr>
        <w:t xml:space="preserve">W celu sprawdzenia wiarygodności parametrów wpisanych w tabeli, Zamawiający zastrzega sobie prawo do weryfikacji danych technicznych u producenta lub żądania od Wykonawcy przesłania dokumentacji technicznej oferowanych urządzeń lub innych dokumentów (np. testowo wykonanych zdjęć), potwierdzających </w:t>
      </w:r>
      <w:proofErr w:type="spellStart"/>
      <w:r w:rsidRPr="007A0712">
        <w:rPr>
          <w:rFonts w:ascii="Times New Roman" w:eastAsia="Calibri" w:hAnsi="Times New Roman"/>
          <w:sz w:val="20"/>
          <w:szCs w:val="20"/>
          <w:lang w:eastAsia="en-US"/>
        </w:rPr>
        <w:t>spełanianie</w:t>
      </w:r>
      <w:proofErr w:type="spellEnd"/>
      <w:r w:rsidRPr="007A0712">
        <w:rPr>
          <w:rFonts w:ascii="Times New Roman" w:eastAsia="Calibri" w:hAnsi="Times New Roman"/>
          <w:sz w:val="20"/>
          <w:szCs w:val="20"/>
          <w:lang w:eastAsia="en-US"/>
        </w:rPr>
        <w:t xml:space="preserve"> wymagań minimalnych.</w:t>
      </w:r>
    </w:p>
    <w:p w14:paraId="396EF7F8"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lang w:eastAsia="en-US"/>
        </w:rPr>
      </w:pPr>
    </w:p>
    <w:p w14:paraId="712BA5E7" w14:textId="77777777" w:rsidR="007244B0" w:rsidRPr="00622A62" w:rsidRDefault="007244B0" w:rsidP="007244B0">
      <w:pPr>
        <w:shd w:val="clear" w:color="auto" w:fill="FFFFFF"/>
        <w:spacing w:before="10" w:after="160" w:line="259" w:lineRule="auto"/>
        <w:contextualSpacing/>
        <w:jc w:val="both"/>
        <w:rPr>
          <w:rFonts w:ascii="Times New Roman" w:eastAsia="Calibri" w:hAnsi="Times New Roman"/>
          <w:sz w:val="20"/>
          <w:szCs w:val="20"/>
          <w:u w:val="single"/>
          <w:lang w:eastAsia="en-US"/>
        </w:rPr>
      </w:pPr>
    </w:p>
    <w:p w14:paraId="3C43FD67" w14:textId="4FE21FA7" w:rsidR="001E34F7" w:rsidRPr="00622A62" w:rsidRDefault="001E34F7" w:rsidP="001E34F7">
      <w:pPr>
        <w:spacing w:after="0"/>
        <w:jc w:val="both"/>
        <w:rPr>
          <w:rFonts w:ascii="Times New Roman" w:hAnsi="Times New Roman"/>
          <w:sz w:val="20"/>
          <w:szCs w:val="20"/>
        </w:rPr>
      </w:pPr>
      <w:r w:rsidRPr="00622A62">
        <w:rPr>
          <w:rFonts w:ascii="Times New Roman" w:hAnsi="Times New Roman"/>
          <w:sz w:val="20"/>
          <w:szCs w:val="20"/>
        </w:rPr>
        <w:t>......................, data …………</w:t>
      </w:r>
      <w:r w:rsidR="003D5863" w:rsidRPr="00622A62">
        <w:rPr>
          <w:rFonts w:ascii="Times New Roman" w:hAnsi="Times New Roman"/>
          <w:sz w:val="20"/>
          <w:szCs w:val="20"/>
        </w:rPr>
        <w:t xml:space="preserve"> </w:t>
      </w:r>
      <w:r w:rsidRPr="00622A62">
        <w:rPr>
          <w:rFonts w:ascii="Times New Roman" w:hAnsi="Times New Roman"/>
          <w:sz w:val="20"/>
          <w:szCs w:val="20"/>
        </w:rPr>
        <w:t>2</w:t>
      </w:r>
      <w:r w:rsidR="00CC5A11" w:rsidRPr="00622A62">
        <w:rPr>
          <w:rFonts w:ascii="Times New Roman" w:hAnsi="Times New Roman"/>
          <w:sz w:val="20"/>
          <w:szCs w:val="20"/>
        </w:rPr>
        <w:t>02</w:t>
      </w:r>
      <w:r w:rsidR="00622A62">
        <w:rPr>
          <w:rFonts w:ascii="Times New Roman" w:hAnsi="Times New Roman"/>
          <w:sz w:val="20"/>
          <w:szCs w:val="20"/>
        </w:rPr>
        <w:t>3</w:t>
      </w:r>
      <w:r w:rsidRPr="00622A62">
        <w:rPr>
          <w:rFonts w:ascii="Times New Roman" w:hAnsi="Times New Roman"/>
          <w:sz w:val="20"/>
          <w:szCs w:val="20"/>
        </w:rPr>
        <w:t xml:space="preserve"> r.</w:t>
      </w:r>
    </w:p>
    <w:p w14:paraId="175D2F6A" w14:textId="77777777"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___________________________</w:t>
      </w:r>
    </w:p>
    <w:p w14:paraId="6CF0A48F" w14:textId="27B1FF9F" w:rsidR="001E34F7" w:rsidRPr="00622A62" w:rsidRDefault="001E34F7" w:rsidP="00CC73EA">
      <w:pPr>
        <w:spacing w:after="0"/>
        <w:ind w:left="5954"/>
        <w:jc w:val="both"/>
        <w:rPr>
          <w:rFonts w:ascii="Times New Roman" w:hAnsi="Times New Roman"/>
          <w:sz w:val="20"/>
          <w:szCs w:val="20"/>
        </w:rPr>
      </w:pPr>
      <w:r w:rsidRPr="00622A62">
        <w:rPr>
          <w:rFonts w:ascii="Times New Roman" w:hAnsi="Times New Roman"/>
          <w:sz w:val="20"/>
          <w:szCs w:val="20"/>
        </w:rPr>
        <w:t>Pieczątka i podpis Wykonawcy lub</w:t>
      </w:r>
    </w:p>
    <w:p w14:paraId="09806F8E" w14:textId="077B4DB6" w:rsidR="00405D5D" w:rsidRPr="00622A62" w:rsidRDefault="001E34F7" w:rsidP="00AB0545">
      <w:pPr>
        <w:spacing w:after="0"/>
        <w:ind w:left="5954"/>
        <w:rPr>
          <w:rFonts w:ascii="Times New Roman" w:hAnsi="Times New Roman"/>
          <w:sz w:val="20"/>
          <w:szCs w:val="20"/>
        </w:rPr>
      </w:pPr>
      <w:r w:rsidRPr="00622A62">
        <w:rPr>
          <w:rFonts w:ascii="Times New Roman" w:hAnsi="Times New Roman"/>
          <w:sz w:val="20"/>
          <w:szCs w:val="20"/>
        </w:rPr>
        <w:t>osoby/osób uprawnionych do reprezentowania</w:t>
      </w:r>
      <w:r w:rsidR="004A65D2" w:rsidRPr="00622A62">
        <w:rPr>
          <w:rFonts w:ascii="Times New Roman" w:hAnsi="Times New Roman"/>
          <w:sz w:val="20"/>
          <w:szCs w:val="20"/>
        </w:rPr>
        <w:t xml:space="preserve"> </w:t>
      </w:r>
      <w:r w:rsidRPr="00622A62">
        <w:rPr>
          <w:rFonts w:ascii="Times New Roman" w:hAnsi="Times New Roman"/>
          <w:sz w:val="20"/>
          <w:szCs w:val="20"/>
        </w:rPr>
        <w:t>Wykonawcy</w:t>
      </w:r>
    </w:p>
    <w:sectPr w:rsidR="00405D5D" w:rsidRPr="00622A62" w:rsidSect="00362CFA">
      <w:headerReference w:type="default" r:id="rId11"/>
      <w:footerReference w:type="default" r:id="rId12"/>
      <w:pgSz w:w="11906" w:h="16838" w:code="9"/>
      <w:pgMar w:top="694" w:right="1134" w:bottom="1361" w:left="1134" w:header="142" w:footer="3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47071" w14:textId="77777777" w:rsidR="00D47537" w:rsidRDefault="00D47537">
      <w:r>
        <w:separator/>
      </w:r>
    </w:p>
  </w:endnote>
  <w:endnote w:type="continuationSeparator" w:id="0">
    <w:p w14:paraId="45A0CE8D" w14:textId="77777777" w:rsidR="00D47537" w:rsidRDefault="00D475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Narrow,Bold">
    <w:panose1 w:val="00000000000000000000"/>
    <w:charset w:val="EE"/>
    <w:family w:val="auto"/>
    <w:notTrueType/>
    <w:pitch w:val="default"/>
    <w:sig w:usb0="00000005" w:usb1="00000000" w:usb2="00000000" w:usb3="00000000" w:csb0="00000002" w:csb1="00000000"/>
  </w:font>
  <w:font w:name="ArialNarrow">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5391500"/>
      <w:docPartObj>
        <w:docPartGallery w:val="Page Numbers (Bottom of Page)"/>
        <w:docPartUnique/>
      </w:docPartObj>
    </w:sdtPr>
    <w:sdtContent>
      <w:p w14:paraId="4B0609AA" w14:textId="3ED1D414" w:rsidR="004A65D2" w:rsidRDefault="004A65D2">
        <w:pPr>
          <w:pStyle w:val="Stopka"/>
          <w:jc w:val="center"/>
        </w:pPr>
        <w:r>
          <w:fldChar w:fldCharType="begin"/>
        </w:r>
        <w:r>
          <w:instrText>PAGE   \* MERGEFORMAT</w:instrText>
        </w:r>
        <w:r>
          <w:fldChar w:fldCharType="separate"/>
        </w:r>
        <w:r>
          <w:rPr>
            <w:noProof/>
          </w:rPr>
          <w:t>18</w:t>
        </w:r>
        <w:r>
          <w:fldChar w:fldCharType="end"/>
        </w:r>
      </w:p>
    </w:sdtContent>
  </w:sdt>
  <w:p w14:paraId="29D8100F" w14:textId="77777777" w:rsidR="004A65D2" w:rsidRPr="00E33286" w:rsidRDefault="004A65D2" w:rsidP="00E332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0B7794" w14:textId="77777777" w:rsidR="00D47537" w:rsidRDefault="00D47537">
      <w:r>
        <w:separator/>
      </w:r>
    </w:p>
  </w:footnote>
  <w:footnote w:type="continuationSeparator" w:id="0">
    <w:p w14:paraId="46904D5E" w14:textId="77777777" w:rsidR="00D47537" w:rsidRDefault="00D475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F38D5" w14:textId="3751C5D1" w:rsidR="004A65D2" w:rsidRPr="00006928" w:rsidRDefault="001A3935" w:rsidP="00006928">
    <w:pPr>
      <w:pStyle w:val="Nagwek"/>
      <w:jc w:val="center"/>
    </w:pPr>
    <w:r w:rsidRPr="001A3935">
      <w:rPr>
        <w:rFonts w:ascii="Times New Roman" w:hAnsi="Times New Roman"/>
        <w:noProof/>
        <w:sz w:val="24"/>
        <w:szCs w:val="24"/>
      </w:rPr>
      <w:drawing>
        <wp:inline distT="0" distB="0" distL="0" distR="0" wp14:anchorId="571EA576" wp14:editId="4DBE8518">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7"/>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singleLevel"/>
    <w:tmpl w:val="00000002"/>
    <w:name w:val="WW8Num9"/>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3"/>
    <w:multiLevelType w:val="multilevel"/>
    <w:tmpl w:val="00000003"/>
    <w:name w:val="WW8Num11"/>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multilevel"/>
    <w:tmpl w:val="00000004"/>
    <w:name w:val="WW8Num17"/>
    <w:lvl w:ilvl="0">
      <w:start w:val="1"/>
      <w:numFmt w:val="bullet"/>
      <w:lvlText w:val="o"/>
      <w:lvlJc w:val="left"/>
      <w:pPr>
        <w:tabs>
          <w:tab w:val="num" w:pos="720"/>
        </w:tabs>
        <w:ind w:left="720" w:hanging="360"/>
      </w:pPr>
      <w:rPr>
        <w:rFonts w:ascii="Courier New" w:hAnsi="Courier New" w:cs="Courier New"/>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6"/>
    <w:multiLevelType w:val="multilevel"/>
    <w:tmpl w:val="00000006"/>
    <w:name w:val="WW8Num2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15:restartNumberingAfterBreak="0">
    <w:nsid w:val="00000007"/>
    <w:multiLevelType w:val="multilevel"/>
    <w:tmpl w:val="00000007"/>
    <w:name w:val="WW8Num2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6" w15:restartNumberingAfterBreak="0">
    <w:nsid w:val="00000008"/>
    <w:multiLevelType w:val="multilevel"/>
    <w:tmpl w:val="00000008"/>
    <w:name w:val="WW8Num24"/>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9"/>
    <w:multiLevelType w:val="multilevel"/>
    <w:tmpl w:val="00000009"/>
    <w:name w:val="WW8Num25"/>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0" w:firstLine="0"/>
      </w:pPr>
      <w:rPr>
        <w:rFonts w:ascii="Symbol" w:hAnsi="Symbol" w:cs="Symbol"/>
      </w:rPr>
    </w:lvl>
    <w:lvl w:ilvl="1">
      <w:start w:val="1"/>
      <w:numFmt w:val="bullet"/>
      <w:lvlText w:val="o"/>
      <w:lvlJc w:val="left"/>
      <w:pPr>
        <w:tabs>
          <w:tab w:val="num" w:pos="0"/>
        </w:tabs>
        <w:ind w:left="0" w:firstLine="0"/>
      </w:pPr>
      <w:rPr>
        <w:rFonts w:ascii="Courier New" w:hAnsi="Courier New" w:cs="Courier New"/>
      </w:rPr>
    </w:lvl>
    <w:lvl w:ilvl="2">
      <w:start w:val="1"/>
      <w:numFmt w:val="bullet"/>
      <w:lvlText w:val=""/>
      <w:lvlJc w:val="left"/>
      <w:pPr>
        <w:tabs>
          <w:tab w:val="num" w:pos="0"/>
        </w:tabs>
        <w:ind w:left="0" w:firstLine="0"/>
      </w:pPr>
      <w:rPr>
        <w:rFonts w:ascii="Wingdings" w:hAnsi="Wingdings" w:cs="Wingdings"/>
      </w:rPr>
    </w:lvl>
    <w:lvl w:ilvl="3">
      <w:start w:val="1"/>
      <w:numFmt w:val="bullet"/>
      <w:lvlText w:val=""/>
      <w:lvlJc w:val="left"/>
      <w:pPr>
        <w:tabs>
          <w:tab w:val="num" w:pos="0"/>
        </w:tabs>
        <w:ind w:left="0" w:firstLine="0"/>
      </w:pPr>
      <w:rPr>
        <w:rFonts w:ascii="Symbol" w:hAnsi="Symbol" w:cs="Symbol"/>
      </w:rPr>
    </w:lvl>
    <w:lvl w:ilvl="4">
      <w:start w:val="1"/>
      <w:numFmt w:val="bullet"/>
      <w:lvlText w:val="o"/>
      <w:lvlJc w:val="left"/>
      <w:pPr>
        <w:tabs>
          <w:tab w:val="num" w:pos="0"/>
        </w:tabs>
        <w:ind w:left="0" w:firstLine="0"/>
      </w:pPr>
      <w:rPr>
        <w:rFonts w:ascii="Courier New" w:hAnsi="Courier New" w:cs="Courier New"/>
      </w:rPr>
    </w:lvl>
    <w:lvl w:ilvl="5">
      <w:start w:val="1"/>
      <w:numFmt w:val="bullet"/>
      <w:lvlText w:val=""/>
      <w:lvlJc w:val="left"/>
      <w:pPr>
        <w:tabs>
          <w:tab w:val="num" w:pos="0"/>
        </w:tabs>
        <w:ind w:left="0" w:firstLine="0"/>
      </w:pPr>
      <w:rPr>
        <w:rFonts w:ascii="Wingdings" w:hAnsi="Wingdings" w:cs="Wingdings"/>
      </w:rPr>
    </w:lvl>
    <w:lvl w:ilvl="6">
      <w:start w:val="1"/>
      <w:numFmt w:val="bullet"/>
      <w:lvlText w:val=""/>
      <w:lvlJc w:val="left"/>
      <w:pPr>
        <w:tabs>
          <w:tab w:val="num" w:pos="0"/>
        </w:tabs>
        <w:ind w:left="0" w:firstLine="0"/>
      </w:pPr>
      <w:rPr>
        <w:rFonts w:ascii="Symbol" w:hAnsi="Symbol" w:cs="Symbol"/>
      </w:rPr>
    </w:lvl>
    <w:lvl w:ilvl="7">
      <w:start w:val="1"/>
      <w:numFmt w:val="bullet"/>
      <w:lvlText w:val="o"/>
      <w:lvlJc w:val="left"/>
      <w:pPr>
        <w:tabs>
          <w:tab w:val="num" w:pos="0"/>
        </w:tabs>
        <w:ind w:left="0" w:firstLine="0"/>
      </w:pPr>
      <w:rPr>
        <w:rFonts w:ascii="Courier New" w:hAnsi="Courier New" w:cs="Courier New"/>
      </w:rPr>
    </w:lvl>
    <w:lvl w:ilvl="8">
      <w:start w:val="1"/>
      <w:numFmt w:val="bullet"/>
      <w:lvlText w:val=""/>
      <w:lvlJc w:val="left"/>
      <w:pPr>
        <w:tabs>
          <w:tab w:val="num" w:pos="0"/>
        </w:tabs>
        <w:ind w:left="0" w:firstLine="0"/>
      </w:pPr>
      <w:rPr>
        <w:rFonts w:ascii="Wingdings" w:hAnsi="Wingdings" w:cs="Wingdings"/>
      </w:r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decimal"/>
      <w:lvlText w:val="%2.%3."/>
      <w:lvlJc w:val="left"/>
      <w:pPr>
        <w:tabs>
          <w:tab w:val="num" w:pos="0"/>
        </w:tabs>
        <w:ind w:left="0" w:firstLine="0"/>
      </w:pPr>
    </w:lvl>
    <w:lvl w:ilvl="3">
      <w:start w:val="1"/>
      <w:numFmt w:val="decimal"/>
      <w:lvlText w:val="%2.%3.%4."/>
      <w:lvlJc w:val="left"/>
      <w:pPr>
        <w:tabs>
          <w:tab w:val="num" w:pos="0"/>
        </w:tabs>
        <w:ind w:left="0" w:firstLine="0"/>
      </w:pPr>
    </w:lvl>
    <w:lvl w:ilvl="4">
      <w:start w:val="1"/>
      <w:numFmt w:val="decimal"/>
      <w:lvlText w:val="%2.%3.%4.%5."/>
      <w:lvlJc w:val="left"/>
      <w:pPr>
        <w:tabs>
          <w:tab w:val="num" w:pos="0"/>
        </w:tabs>
        <w:ind w:left="0" w:firstLine="0"/>
      </w:pPr>
    </w:lvl>
    <w:lvl w:ilvl="5">
      <w:start w:val="1"/>
      <w:numFmt w:val="decimal"/>
      <w:lvlText w:val="%2.%3.%4.%5.%6."/>
      <w:lvlJc w:val="left"/>
      <w:pPr>
        <w:tabs>
          <w:tab w:val="num" w:pos="0"/>
        </w:tabs>
        <w:ind w:left="0" w:firstLine="0"/>
      </w:pPr>
    </w:lvl>
    <w:lvl w:ilvl="6">
      <w:start w:val="1"/>
      <w:numFmt w:val="decimal"/>
      <w:lvlText w:val="%2.%3.%4.%5.%6.%7."/>
      <w:lvlJc w:val="left"/>
      <w:pPr>
        <w:tabs>
          <w:tab w:val="num" w:pos="0"/>
        </w:tabs>
        <w:ind w:left="0" w:firstLine="0"/>
      </w:pPr>
    </w:lvl>
    <w:lvl w:ilvl="7">
      <w:start w:val="1"/>
      <w:numFmt w:val="decimal"/>
      <w:lvlText w:val="%2.%3.%4.%5.%6.%7.%8."/>
      <w:lvlJc w:val="left"/>
      <w:pPr>
        <w:tabs>
          <w:tab w:val="num" w:pos="0"/>
        </w:tabs>
        <w:ind w:left="0" w:firstLine="0"/>
      </w:pPr>
    </w:lvl>
    <w:lvl w:ilvl="8">
      <w:start w:val="1"/>
      <w:numFmt w:val="decimal"/>
      <w:lvlText w:val="%2.%3.%4.%5.%6.%7.%8.%9."/>
      <w:lvlJc w:val="left"/>
      <w:pPr>
        <w:tabs>
          <w:tab w:val="num" w:pos="0"/>
        </w:tabs>
        <w:ind w:left="0" w:firstLine="0"/>
      </w:pPr>
    </w:lvl>
  </w:abstractNum>
  <w:abstractNum w:abstractNumId="10" w15:restartNumberingAfterBreak="0">
    <w:nsid w:val="01500CED"/>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563188A"/>
    <w:multiLevelType w:val="hybridMultilevel"/>
    <w:tmpl w:val="190C3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15:restartNumberingAfterBreak="0">
    <w:nsid w:val="1DD23B28"/>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9" w15:restartNumberingAfterBreak="0">
    <w:nsid w:val="1E026E59"/>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07E3717"/>
    <w:multiLevelType w:val="hybridMultilevel"/>
    <w:tmpl w:val="70968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0C271CC"/>
    <w:multiLevelType w:val="hybridMultilevel"/>
    <w:tmpl w:val="BFA490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351196E"/>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28AB4F73"/>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214783E"/>
    <w:multiLevelType w:val="hybridMultilevel"/>
    <w:tmpl w:val="6F185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61A541E"/>
    <w:multiLevelType w:val="hybridMultilevel"/>
    <w:tmpl w:val="B526141E"/>
    <w:lvl w:ilvl="0" w:tplc="5E42A468">
      <w:start w:val="1"/>
      <w:numFmt w:val="decimal"/>
      <w:lvlText w:val="%1."/>
      <w:lvlJc w:val="left"/>
      <w:pPr>
        <w:ind w:left="360" w:hanging="360"/>
      </w:pPr>
      <w:rPr>
        <w:rFonts w:ascii="Calibri" w:hAnsi="Calibri" w:hint="default"/>
        <w:sz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4EB2F04"/>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4EF54AAF"/>
    <w:multiLevelType w:val="hybridMultilevel"/>
    <w:tmpl w:val="3C6E95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57D00206"/>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59777178"/>
    <w:multiLevelType w:val="hybridMultilevel"/>
    <w:tmpl w:val="96EC83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2"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60AA27ED"/>
    <w:multiLevelType w:val="hybridMultilevel"/>
    <w:tmpl w:val="D236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23932B1"/>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C4406C4"/>
    <w:multiLevelType w:val="hybridMultilevel"/>
    <w:tmpl w:val="B526141E"/>
    <w:lvl w:ilvl="0" w:tplc="FFFFFFFF">
      <w:start w:val="1"/>
      <w:numFmt w:val="decimal"/>
      <w:lvlText w:val="%1."/>
      <w:lvlJc w:val="left"/>
      <w:pPr>
        <w:ind w:left="360" w:hanging="360"/>
      </w:pPr>
      <w:rPr>
        <w:rFonts w:ascii="Calibri" w:hAnsi="Calibri" w:hint="default"/>
        <w:sz w:val="2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572011230">
    <w:abstractNumId w:val="20"/>
  </w:num>
  <w:num w:numId="2" w16cid:durableId="472522278">
    <w:abstractNumId w:val="32"/>
  </w:num>
  <w:num w:numId="3" w16cid:durableId="1596355185">
    <w:abstractNumId w:val="30"/>
  </w:num>
  <w:num w:numId="4" w16cid:durableId="1165589452">
    <w:abstractNumId w:val="40"/>
  </w:num>
  <w:num w:numId="5" w16cid:durableId="1633899275">
    <w:abstractNumId w:val="56"/>
  </w:num>
  <w:num w:numId="6" w16cid:durableId="423262165">
    <w:abstractNumId w:val="10"/>
  </w:num>
  <w:num w:numId="7" w16cid:durableId="1032804565">
    <w:abstractNumId w:val="22"/>
  </w:num>
  <w:num w:numId="8" w16cid:durableId="519635104">
    <w:abstractNumId w:val="18"/>
  </w:num>
  <w:num w:numId="9" w16cid:durableId="839007487">
    <w:abstractNumId w:val="25"/>
  </w:num>
  <w:num w:numId="10" w16cid:durableId="301887287">
    <w:abstractNumId w:val="19"/>
  </w:num>
  <w:num w:numId="11" w16cid:durableId="482937151">
    <w:abstractNumId w:val="38"/>
  </w:num>
  <w:num w:numId="12" w16cid:durableId="1649554855">
    <w:abstractNumId w:val="23"/>
  </w:num>
  <w:num w:numId="13" w16cid:durableId="1964842881">
    <w:abstractNumId w:val="51"/>
  </w:num>
  <w:num w:numId="14" w16cid:durableId="1558784465">
    <w:abstractNumId w:val="57"/>
  </w:num>
  <w:num w:numId="15" w16cid:durableId="477697143">
    <w:abstractNumId w:val="50"/>
  </w:num>
  <w:num w:numId="16" w16cid:durableId="309942330">
    <w:abstractNumId w:val="31"/>
  </w:num>
  <w:num w:numId="17" w16cid:durableId="27414157">
    <w:abstractNumId w:val="34"/>
  </w:num>
  <w:num w:numId="18" w16cid:durableId="972949055">
    <w:abstractNumId w:val="45"/>
  </w:num>
  <w:num w:numId="19" w16cid:durableId="1072502157">
    <w:abstractNumId w:val="43"/>
  </w:num>
  <w:num w:numId="20" w16cid:durableId="86079479">
    <w:abstractNumId w:val="48"/>
  </w:num>
  <w:num w:numId="21" w16cid:durableId="77101068">
    <w:abstractNumId w:val="24"/>
  </w:num>
  <w:num w:numId="22" w16cid:durableId="1235162145">
    <w:abstractNumId w:val="39"/>
  </w:num>
  <w:num w:numId="23" w16cid:durableId="100413933">
    <w:abstractNumId w:val="37"/>
  </w:num>
  <w:num w:numId="24" w16cid:durableId="191303974">
    <w:abstractNumId w:val="46"/>
  </w:num>
  <w:num w:numId="25" w16cid:durableId="515577514">
    <w:abstractNumId w:val="35"/>
  </w:num>
  <w:num w:numId="26" w16cid:durableId="1541162656">
    <w:abstractNumId w:val="55"/>
  </w:num>
  <w:num w:numId="27" w16cid:durableId="1042024020">
    <w:abstractNumId w:val="14"/>
  </w:num>
  <w:num w:numId="28" w16cid:durableId="1151407666">
    <w:abstractNumId w:val="54"/>
  </w:num>
  <w:num w:numId="29" w16cid:durableId="540747652">
    <w:abstractNumId w:val="13"/>
  </w:num>
  <w:num w:numId="30" w16cid:durableId="668288265">
    <w:abstractNumId w:val="47"/>
  </w:num>
  <w:num w:numId="31" w16cid:durableId="1136216762">
    <w:abstractNumId w:val="29"/>
  </w:num>
  <w:num w:numId="32" w16cid:durableId="1816950262">
    <w:abstractNumId w:val="26"/>
  </w:num>
  <w:num w:numId="33" w16cid:durableId="1911650452">
    <w:abstractNumId w:val="28"/>
  </w:num>
  <w:num w:numId="34" w16cid:durableId="929118710">
    <w:abstractNumId w:val="52"/>
  </w:num>
  <w:num w:numId="35" w16cid:durableId="493767657">
    <w:abstractNumId w:val="11"/>
  </w:num>
  <w:num w:numId="36" w16cid:durableId="280721433">
    <w:abstractNumId w:val="12"/>
  </w:num>
  <w:num w:numId="37" w16cid:durableId="1010762425">
    <w:abstractNumId w:val="16"/>
  </w:num>
  <w:num w:numId="38" w16cid:durableId="344291503">
    <w:abstractNumId w:val="41"/>
  </w:num>
  <w:num w:numId="39" w16cid:durableId="720713360">
    <w:abstractNumId w:val="49"/>
  </w:num>
  <w:num w:numId="40" w16cid:durableId="1771124336">
    <w:abstractNumId w:val="15"/>
  </w:num>
  <w:num w:numId="41" w16cid:durableId="371464899">
    <w:abstractNumId w:val="36"/>
  </w:num>
  <w:num w:numId="42" w16cid:durableId="2039506796">
    <w:abstractNumId w:val="53"/>
  </w:num>
  <w:num w:numId="43" w16cid:durableId="1643389778">
    <w:abstractNumId w:val="42"/>
  </w:num>
  <w:num w:numId="44" w16cid:durableId="604651305">
    <w:abstractNumId w:val="33"/>
  </w:num>
  <w:num w:numId="45" w16cid:durableId="1094326655">
    <w:abstractNumId w:val="58"/>
  </w:num>
  <w:num w:numId="46" w16cid:durableId="202906158">
    <w:abstractNumId w:val="17"/>
  </w:num>
  <w:num w:numId="47" w16cid:durableId="1843203791">
    <w:abstractNumId w:val="27"/>
  </w:num>
  <w:num w:numId="48" w16cid:durableId="5833947">
    <w:abstractNumId w:val="44"/>
  </w:num>
  <w:num w:numId="49" w16cid:durableId="1532646281">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6F9"/>
    <w:rsid w:val="000007DF"/>
    <w:rsid w:val="000008C3"/>
    <w:rsid w:val="000008CE"/>
    <w:rsid w:val="000023B1"/>
    <w:rsid w:val="000024AC"/>
    <w:rsid w:val="00002C68"/>
    <w:rsid w:val="00003FFA"/>
    <w:rsid w:val="00004652"/>
    <w:rsid w:val="00004F0C"/>
    <w:rsid w:val="0000572E"/>
    <w:rsid w:val="00005AD6"/>
    <w:rsid w:val="0000680E"/>
    <w:rsid w:val="00006928"/>
    <w:rsid w:val="00006EF7"/>
    <w:rsid w:val="00010437"/>
    <w:rsid w:val="00012486"/>
    <w:rsid w:val="00012DB6"/>
    <w:rsid w:val="000145A3"/>
    <w:rsid w:val="00014E3A"/>
    <w:rsid w:val="000163A7"/>
    <w:rsid w:val="0001659E"/>
    <w:rsid w:val="000174AD"/>
    <w:rsid w:val="0002042C"/>
    <w:rsid w:val="00020A7B"/>
    <w:rsid w:val="0002106A"/>
    <w:rsid w:val="00021D5B"/>
    <w:rsid w:val="00022BA0"/>
    <w:rsid w:val="00023AB5"/>
    <w:rsid w:val="000258A8"/>
    <w:rsid w:val="000260D8"/>
    <w:rsid w:val="00026B59"/>
    <w:rsid w:val="00026BB3"/>
    <w:rsid w:val="000275F1"/>
    <w:rsid w:val="0002784B"/>
    <w:rsid w:val="000322C4"/>
    <w:rsid w:val="0003423A"/>
    <w:rsid w:val="00034A69"/>
    <w:rsid w:val="000355FD"/>
    <w:rsid w:val="000359B2"/>
    <w:rsid w:val="00037AFC"/>
    <w:rsid w:val="00037D7B"/>
    <w:rsid w:val="00037F13"/>
    <w:rsid w:val="0004106D"/>
    <w:rsid w:val="00043D27"/>
    <w:rsid w:val="00043EA8"/>
    <w:rsid w:val="000448F8"/>
    <w:rsid w:val="00045241"/>
    <w:rsid w:val="00045404"/>
    <w:rsid w:val="00045DCD"/>
    <w:rsid w:val="000462BC"/>
    <w:rsid w:val="000464A7"/>
    <w:rsid w:val="00047C3E"/>
    <w:rsid w:val="00047EAB"/>
    <w:rsid w:val="00050FC8"/>
    <w:rsid w:val="000516A3"/>
    <w:rsid w:val="0005327C"/>
    <w:rsid w:val="00053C0C"/>
    <w:rsid w:val="000542BE"/>
    <w:rsid w:val="000568A9"/>
    <w:rsid w:val="00057447"/>
    <w:rsid w:val="00064B36"/>
    <w:rsid w:val="000663CA"/>
    <w:rsid w:val="0006677C"/>
    <w:rsid w:val="0006683E"/>
    <w:rsid w:val="00067419"/>
    <w:rsid w:val="00067B92"/>
    <w:rsid w:val="00070992"/>
    <w:rsid w:val="0007160D"/>
    <w:rsid w:val="00071616"/>
    <w:rsid w:val="00072E63"/>
    <w:rsid w:val="0007435A"/>
    <w:rsid w:val="0007549E"/>
    <w:rsid w:val="000757AD"/>
    <w:rsid w:val="00076400"/>
    <w:rsid w:val="00076FC9"/>
    <w:rsid w:val="00081035"/>
    <w:rsid w:val="000813A0"/>
    <w:rsid w:val="00081D5A"/>
    <w:rsid w:val="00081F94"/>
    <w:rsid w:val="0008429F"/>
    <w:rsid w:val="00084919"/>
    <w:rsid w:val="00086897"/>
    <w:rsid w:val="00087B37"/>
    <w:rsid w:val="00090B34"/>
    <w:rsid w:val="00090CEF"/>
    <w:rsid w:val="00091D11"/>
    <w:rsid w:val="00091DA6"/>
    <w:rsid w:val="000931D8"/>
    <w:rsid w:val="00093E1F"/>
    <w:rsid w:val="00094372"/>
    <w:rsid w:val="000958D6"/>
    <w:rsid w:val="00095FF6"/>
    <w:rsid w:val="000973D8"/>
    <w:rsid w:val="000977F8"/>
    <w:rsid w:val="000A07A7"/>
    <w:rsid w:val="000A3913"/>
    <w:rsid w:val="000A4FF6"/>
    <w:rsid w:val="000B020A"/>
    <w:rsid w:val="000B21F7"/>
    <w:rsid w:val="000B3C7B"/>
    <w:rsid w:val="000B5350"/>
    <w:rsid w:val="000B6354"/>
    <w:rsid w:val="000C0CF2"/>
    <w:rsid w:val="000C2F5E"/>
    <w:rsid w:val="000C38E0"/>
    <w:rsid w:val="000C3E75"/>
    <w:rsid w:val="000C4895"/>
    <w:rsid w:val="000C6EC0"/>
    <w:rsid w:val="000C7B1B"/>
    <w:rsid w:val="000C7B5E"/>
    <w:rsid w:val="000C7E73"/>
    <w:rsid w:val="000D0024"/>
    <w:rsid w:val="000D1F66"/>
    <w:rsid w:val="000D269C"/>
    <w:rsid w:val="000D2A45"/>
    <w:rsid w:val="000D5BFD"/>
    <w:rsid w:val="000D72F5"/>
    <w:rsid w:val="000D741C"/>
    <w:rsid w:val="000E0C1F"/>
    <w:rsid w:val="000E0E29"/>
    <w:rsid w:val="000E23A9"/>
    <w:rsid w:val="000E242F"/>
    <w:rsid w:val="000E382C"/>
    <w:rsid w:val="000E3A58"/>
    <w:rsid w:val="000E4328"/>
    <w:rsid w:val="000E5AF1"/>
    <w:rsid w:val="000E6076"/>
    <w:rsid w:val="000E6274"/>
    <w:rsid w:val="000E71D7"/>
    <w:rsid w:val="000E76CD"/>
    <w:rsid w:val="000F046F"/>
    <w:rsid w:val="000F0D83"/>
    <w:rsid w:val="000F1F9C"/>
    <w:rsid w:val="000F24DA"/>
    <w:rsid w:val="000F28B5"/>
    <w:rsid w:val="000F2C25"/>
    <w:rsid w:val="000F48BA"/>
    <w:rsid w:val="000F72DB"/>
    <w:rsid w:val="00101ABA"/>
    <w:rsid w:val="00102CF0"/>
    <w:rsid w:val="00103E8F"/>
    <w:rsid w:val="00104E65"/>
    <w:rsid w:val="0010554B"/>
    <w:rsid w:val="00106545"/>
    <w:rsid w:val="001069E9"/>
    <w:rsid w:val="001151DF"/>
    <w:rsid w:val="00116F6A"/>
    <w:rsid w:val="00117195"/>
    <w:rsid w:val="00121F1E"/>
    <w:rsid w:val="0012271C"/>
    <w:rsid w:val="00122F7F"/>
    <w:rsid w:val="00123F5F"/>
    <w:rsid w:val="001240A9"/>
    <w:rsid w:val="00126525"/>
    <w:rsid w:val="001270C7"/>
    <w:rsid w:val="001316A0"/>
    <w:rsid w:val="00131FA7"/>
    <w:rsid w:val="00133158"/>
    <w:rsid w:val="00133BB0"/>
    <w:rsid w:val="00133D45"/>
    <w:rsid w:val="00134E60"/>
    <w:rsid w:val="0013598E"/>
    <w:rsid w:val="00136857"/>
    <w:rsid w:val="00140BBD"/>
    <w:rsid w:val="00142DEC"/>
    <w:rsid w:val="00144142"/>
    <w:rsid w:val="001443C8"/>
    <w:rsid w:val="001456E9"/>
    <w:rsid w:val="0014586A"/>
    <w:rsid w:val="001458F3"/>
    <w:rsid w:val="0014717A"/>
    <w:rsid w:val="00150581"/>
    <w:rsid w:val="001535F0"/>
    <w:rsid w:val="00154A1F"/>
    <w:rsid w:val="00155AF9"/>
    <w:rsid w:val="00157D7A"/>
    <w:rsid w:val="0016117F"/>
    <w:rsid w:val="00161275"/>
    <w:rsid w:val="00161D8C"/>
    <w:rsid w:val="00161E0B"/>
    <w:rsid w:val="00162469"/>
    <w:rsid w:val="00163CF4"/>
    <w:rsid w:val="00163E50"/>
    <w:rsid w:val="00165A61"/>
    <w:rsid w:val="00165DC3"/>
    <w:rsid w:val="00166A2C"/>
    <w:rsid w:val="00167247"/>
    <w:rsid w:val="00167586"/>
    <w:rsid w:val="00170A2E"/>
    <w:rsid w:val="00172972"/>
    <w:rsid w:val="00172C4B"/>
    <w:rsid w:val="00172EDE"/>
    <w:rsid w:val="0017618E"/>
    <w:rsid w:val="001764C6"/>
    <w:rsid w:val="001814F3"/>
    <w:rsid w:val="00181898"/>
    <w:rsid w:val="001819D4"/>
    <w:rsid w:val="00181EB0"/>
    <w:rsid w:val="00183F45"/>
    <w:rsid w:val="00184556"/>
    <w:rsid w:val="00184766"/>
    <w:rsid w:val="00185DEA"/>
    <w:rsid w:val="00186217"/>
    <w:rsid w:val="00187981"/>
    <w:rsid w:val="00190795"/>
    <w:rsid w:val="00192832"/>
    <w:rsid w:val="00192C36"/>
    <w:rsid w:val="00193636"/>
    <w:rsid w:val="00193ECF"/>
    <w:rsid w:val="00195555"/>
    <w:rsid w:val="001960C6"/>
    <w:rsid w:val="001961D8"/>
    <w:rsid w:val="001A09D4"/>
    <w:rsid w:val="001A1615"/>
    <w:rsid w:val="001A3252"/>
    <w:rsid w:val="001A3935"/>
    <w:rsid w:val="001A3CE9"/>
    <w:rsid w:val="001A5A0D"/>
    <w:rsid w:val="001B0C0D"/>
    <w:rsid w:val="001B0DB8"/>
    <w:rsid w:val="001B2144"/>
    <w:rsid w:val="001B25AE"/>
    <w:rsid w:val="001B34A9"/>
    <w:rsid w:val="001B35F2"/>
    <w:rsid w:val="001B3779"/>
    <w:rsid w:val="001B46A8"/>
    <w:rsid w:val="001B71A1"/>
    <w:rsid w:val="001C0817"/>
    <w:rsid w:val="001C29BE"/>
    <w:rsid w:val="001C2D39"/>
    <w:rsid w:val="001C44F6"/>
    <w:rsid w:val="001C4C6C"/>
    <w:rsid w:val="001C64F9"/>
    <w:rsid w:val="001C6AA9"/>
    <w:rsid w:val="001C787D"/>
    <w:rsid w:val="001C7A0F"/>
    <w:rsid w:val="001C7DA5"/>
    <w:rsid w:val="001D0162"/>
    <w:rsid w:val="001D029A"/>
    <w:rsid w:val="001D0596"/>
    <w:rsid w:val="001D24D8"/>
    <w:rsid w:val="001D46BD"/>
    <w:rsid w:val="001D643A"/>
    <w:rsid w:val="001D6625"/>
    <w:rsid w:val="001D738D"/>
    <w:rsid w:val="001D79F4"/>
    <w:rsid w:val="001D7A78"/>
    <w:rsid w:val="001E04D1"/>
    <w:rsid w:val="001E1630"/>
    <w:rsid w:val="001E1ECE"/>
    <w:rsid w:val="001E260D"/>
    <w:rsid w:val="001E34F7"/>
    <w:rsid w:val="001E66F5"/>
    <w:rsid w:val="001E777B"/>
    <w:rsid w:val="001E7B45"/>
    <w:rsid w:val="001F0E12"/>
    <w:rsid w:val="001F16FC"/>
    <w:rsid w:val="001F19F1"/>
    <w:rsid w:val="001F2145"/>
    <w:rsid w:val="001F2D7C"/>
    <w:rsid w:val="001F5352"/>
    <w:rsid w:val="001F5358"/>
    <w:rsid w:val="001F5E3B"/>
    <w:rsid w:val="001F6094"/>
    <w:rsid w:val="00200A14"/>
    <w:rsid w:val="00201ECD"/>
    <w:rsid w:val="00202650"/>
    <w:rsid w:val="00203D5B"/>
    <w:rsid w:val="00204BC2"/>
    <w:rsid w:val="00206EEB"/>
    <w:rsid w:val="002111B1"/>
    <w:rsid w:val="00212ED3"/>
    <w:rsid w:val="002131E9"/>
    <w:rsid w:val="002141E2"/>
    <w:rsid w:val="0021524E"/>
    <w:rsid w:val="00217B6F"/>
    <w:rsid w:val="002218CD"/>
    <w:rsid w:val="00222591"/>
    <w:rsid w:val="00222FC6"/>
    <w:rsid w:val="00225DDB"/>
    <w:rsid w:val="00225FB1"/>
    <w:rsid w:val="00226BE4"/>
    <w:rsid w:val="00227173"/>
    <w:rsid w:val="00231A94"/>
    <w:rsid w:val="002361CE"/>
    <w:rsid w:val="002376CC"/>
    <w:rsid w:val="002408C3"/>
    <w:rsid w:val="002416EF"/>
    <w:rsid w:val="002421DE"/>
    <w:rsid w:val="002425FB"/>
    <w:rsid w:val="002435F3"/>
    <w:rsid w:val="0024408A"/>
    <w:rsid w:val="0024744A"/>
    <w:rsid w:val="002478CC"/>
    <w:rsid w:val="00247F59"/>
    <w:rsid w:val="00250012"/>
    <w:rsid w:val="00250917"/>
    <w:rsid w:val="00255D82"/>
    <w:rsid w:val="00256632"/>
    <w:rsid w:val="00257AD9"/>
    <w:rsid w:val="00257BF5"/>
    <w:rsid w:val="00261B2C"/>
    <w:rsid w:val="00262E1D"/>
    <w:rsid w:val="00264634"/>
    <w:rsid w:val="00264977"/>
    <w:rsid w:val="00264A31"/>
    <w:rsid w:val="0026500D"/>
    <w:rsid w:val="002665B0"/>
    <w:rsid w:val="002669D2"/>
    <w:rsid w:val="002707E9"/>
    <w:rsid w:val="00270C00"/>
    <w:rsid w:val="0027278E"/>
    <w:rsid w:val="00273BA5"/>
    <w:rsid w:val="00273CE6"/>
    <w:rsid w:val="0027523C"/>
    <w:rsid w:val="00276069"/>
    <w:rsid w:val="0027639D"/>
    <w:rsid w:val="00280C53"/>
    <w:rsid w:val="00281326"/>
    <w:rsid w:val="002823B9"/>
    <w:rsid w:val="002825AF"/>
    <w:rsid w:val="00283FC8"/>
    <w:rsid w:val="00285DD5"/>
    <w:rsid w:val="00286593"/>
    <w:rsid w:val="002875D4"/>
    <w:rsid w:val="0028790A"/>
    <w:rsid w:val="00290AFC"/>
    <w:rsid w:val="00291441"/>
    <w:rsid w:val="00294696"/>
    <w:rsid w:val="00295B8F"/>
    <w:rsid w:val="0029715D"/>
    <w:rsid w:val="002A1467"/>
    <w:rsid w:val="002A1AC3"/>
    <w:rsid w:val="002A2914"/>
    <w:rsid w:val="002A3767"/>
    <w:rsid w:val="002A37CD"/>
    <w:rsid w:val="002A411A"/>
    <w:rsid w:val="002A49D4"/>
    <w:rsid w:val="002A4DCD"/>
    <w:rsid w:val="002A6362"/>
    <w:rsid w:val="002A6731"/>
    <w:rsid w:val="002A7C86"/>
    <w:rsid w:val="002B0429"/>
    <w:rsid w:val="002B0A1E"/>
    <w:rsid w:val="002B2678"/>
    <w:rsid w:val="002B307D"/>
    <w:rsid w:val="002B31FA"/>
    <w:rsid w:val="002B37C2"/>
    <w:rsid w:val="002B5F88"/>
    <w:rsid w:val="002B6872"/>
    <w:rsid w:val="002B6920"/>
    <w:rsid w:val="002B6AD3"/>
    <w:rsid w:val="002B6BE1"/>
    <w:rsid w:val="002C1159"/>
    <w:rsid w:val="002C1E59"/>
    <w:rsid w:val="002C4031"/>
    <w:rsid w:val="002C7A9F"/>
    <w:rsid w:val="002C7CE1"/>
    <w:rsid w:val="002C7E0D"/>
    <w:rsid w:val="002D291A"/>
    <w:rsid w:val="002D30C9"/>
    <w:rsid w:val="002D338F"/>
    <w:rsid w:val="002D5065"/>
    <w:rsid w:val="002D58F1"/>
    <w:rsid w:val="002D66FD"/>
    <w:rsid w:val="002D6FEC"/>
    <w:rsid w:val="002D7193"/>
    <w:rsid w:val="002E1647"/>
    <w:rsid w:val="002E23D4"/>
    <w:rsid w:val="002E3FA3"/>
    <w:rsid w:val="002E620F"/>
    <w:rsid w:val="002E70A8"/>
    <w:rsid w:val="002E7C9E"/>
    <w:rsid w:val="002E7CC1"/>
    <w:rsid w:val="002F0F41"/>
    <w:rsid w:val="002F1299"/>
    <w:rsid w:val="002F176D"/>
    <w:rsid w:val="002F2692"/>
    <w:rsid w:val="002F36E8"/>
    <w:rsid w:val="002F45CE"/>
    <w:rsid w:val="002F465E"/>
    <w:rsid w:val="002F4D86"/>
    <w:rsid w:val="002F512D"/>
    <w:rsid w:val="002F5AE6"/>
    <w:rsid w:val="002F5D18"/>
    <w:rsid w:val="002F631D"/>
    <w:rsid w:val="002F786F"/>
    <w:rsid w:val="002F7BFB"/>
    <w:rsid w:val="002F7FC4"/>
    <w:rsid w:val="003007F6"/>
    <w:rsid w:val="003008B1"/>
    <w:rsid w:val="00300E1B"/>
    <w:rsid w:val="0030268B"/>
    <w:rsid w:val="00304E10"/>
    <w:rsid w:val="00304F3B"/>
    <w:rsid w:val="00306205"/>
    <w:rsid w:val="00310EFF"/>
    <w:rsid w:val="00311162"/>
    <w:rsid w:val="00311DC9"/>
    <w:rsid w:val="00311DFD"/>
    <w:rsid w:val="00312500"/>
    <w:rsid w:val="0031268D"/>
    <w:rsid w:val="00312A5E"/>
    <w:rsid w:val="00315795"/>
    <w:rsid w:val="00316B1C"/>
    <w:rsid w:val="003170F1"/>
    <w:rsid w:val="003201E2"/>
    <w:rsid w:val="003218D1"/>
    <w:rsid w:val="00322A1C"/>
    <w:rsid w:val="003240BE"/>
    <w:rsid w:val="003243E4"/>
    <w:rsid w:val="00324B63"/>
    <w:rsid w:val="00324FFE"/>
    <w:rsid w:val="00325248"/>
    <w:rsid w:val="00326F23"/>
    <w:rsid w:val="00327762"/>
    <w:rsid w:val="00330FC3"/>
    <w:rsid w:val="00332820"/>
    <w:rsid w:val="00332856"/>
    <w:rsid w:val="00333F62"/>
    <w:rsid w:val="00334059"/>
    <w:rsid w:val="0033413F"/>
    <w:rsid w:val="003349C0"/>
    <w:rsid w:val="0033690D"/>
    <w:rsid w:val="003421BE"/>
    <w:rsid w:val="003425A2"/>
    <w:rsid w:val="00342B05"/>
    <w:rsid w:val="0034543F"/>
    <w:rsid w:val="003476C6"/>
    <w:rsid w:val="00350D09"/>
    <w:rsid w:val="0035325C"/>
    <w:rsid w:val="00353B9A"/>
    <w:rsid w:val="00354DDF"/>
    <w:rsid w:val="00355101"/>
    <w:rsid w:val="00355D09"/>
    <w:rsid w:val="003578B4"/>
    <w:rsid w:val="0035798D"/>
    <w:rsid w:val="00361A30"/>
    <w:rsid w:val="00362CFA"/>
    <w:rsid w:val="003646CA"/>
    <w:rsid w:val="00365A7B"/>
    <w:rsid w:val="00366856"/>
    <w:rsid w:val="003705EE"/>
    <w:rsid w:val="003709B9"/>
    <w:rsid w:val="00371257"/>
    <w:rsid w:val="00374733"/>
    <w:rsid w:val="003764FD"/>
    <w:rsid w:val="003776AB"/>
    <w:rsid w:val="0038011E"/>
    <w:rsid w:val="00381600"/>
    <w:rsid w:val="003829E6"/>
    <w:rsid w:val="00382EE1"/>
    <w:rsid w:val="0038419A"/>
    <w:rsid w:val="00384B80"/>
    <w:rsid w:val="00385C9C"/>
    <w:rsid w:val="00386094"/>
    <w:rsid w:val="00386F87"/>
    <w:rsid w:val="00387A49"/>
    <w:rsid w:val="00391366"/>
    <w:rsid w:val="00394778"/>
    <w:rsid w:val="0039708A"/>
    <w:rsid w:val="003971B1"/>
    <w:rsid w:val="00397478"/>
    <w:rsid w:val="00397771"/>
    <w:rsid w:val="003A0AE0"/>
    <w:rsid w:val="003A11CE"/>
    <w:rsid w:val="003A4270"/>
    <w:rsid w:val="003A42B1"/>
    <w:rsid w:val="003A4D06"/>
    <w:rsid w:val="003A5B8E"/>
    <w:rsid w:val="003A7733"/>
    <w:rsid w:val="003A7C71"/>
    <w:rsid w:val="003B208D"/>
    <w:rsid w:val="003B2919"/>
    <w:rsid w:val="003B297F"/>
    <w:rsid w:val="003B3799"/>
    <w:rsid w:val="003B45FD"/>
    <w:rsid w:val="003B4664"/>
    <w:rsid w:val="003B4A3D"/>
    <w:rsid w:val="003B79CD"/>
    <w:rsid w:val="003C0332"/>
    <w:rsid w:val="003C0BD3"/>
    <w:rsid w:val="003C1341"/>
    <w:rsid w:val="003C2132"/>
    <w:rsid w:val="003C3C59"/>
    <w:rsid w:val="003C3E0D"/>
    <w:rsid w:val="003C483E"/>
    <w:rsid w:val="003C69E3"/>
    <w:rsid w:val="003C7802"/>
    <w:rsid w:val="003D12D6"/>
    <w:rsid w:val="003D27F9"/>
    <w:rsid w:val="003D4BFC"/>
    <w:rsid w:val="003D51E9"/>
    <w:rsid w:val="003D5863"/>
    <w:rsid w:val="003D735B"/>
    <w:rsid w:val="003E0414"/>
    <w:rsid w:val="003E0DFC"/>
    <w:rsid w:val="003E14BF"/>
    <w:rsid w:val="003E28D3"/>
    <w:rsid w:val="003E3897"/>
    <w:rsid w:val="003E3DF3"/>
    <w:rsid w:val="003E488E"/>
    <w:rsid w:val="003E569E"/>
    <w:rsid w:val="003E5B47"/>
    <w:rsid w:val="003E6B39"/>
    <w:rsid w:val="003E6C16"/>
    <w:rsid w:val="003E7F76"/>
    <w:rsid w:val="003F11D4"/>
    <w:rsid w:val="003F1807"/>
    <w:rsid w:val="003F56F1"/>
    <w:rsid w:val="003F5C96"/>
    <w:rsid w:val="00400C76"/>
    <w:rsid w:val="00402725"/>
    <w:rsid w:val="00403D2D"/>
    <w:rsid w:val="004046B9"/>
    <w:rsid w:val="00405D5D"/>
    <w:rsid w:val="0040605C"/>
    <w:rsid w:val="00406925"/>
    <w:rsid w:val="004073A4"/>
    <w:rsid w:val="00407DD5"/>
    <w:rsid w:val="0041243A"/>
    <w:rsid w:val="00412D6F"/>
    <w:rsid w:val="0041339C"/>
    <w:rsid w:val="00413BA2"/>
    <w:rsid w:val="00416DA2"/>
    <w:rsid w:val="004205A9"/>
    <w:rsid w:val="004213CF"/>
    <w:rsid w:val="00421BCC"/>
    <w:rsid w:val="00422AC9"/>
    <w:rsid w:val="004233A4"/>
    <w:rsid w:val="00423A3D"/>
    <w:rsid w:val="00423C42"/>
    <w:rsid w:val="00424A91"/>
    <w:rsid w:val="00426382"/>
    <w:rsid w:val="0043119B"/>
    <w:rsid w:val="00431ACC"/>
    <w:rsid w:val="0043239D"/>
    <w:rsid w:val="00433D7B"/>
    <w:rsid w:val="004351EB"/>
    <w:rsid w:val="004352E4"/>
    <w:rsid w:val="0044019D"/>
    <w:rsid w:val="0044051A"/>
    <w:rsid w:val="00441169"/>
    <w:rsid w:val="004414CE"/>
    <w:rsid w:val="004436A3"/>
    <w:rsid w:val="0044540B"/>
    <w:rsid w:val="004456B8"/>
    <w:rsid w:val="0044676F"/>
    <w:rsid w:val="00446DD6"/>
    <w:rsid w:val="0045195F"/>
    <w:rsid w:val="00451A22"/>
    <w:rsid w:val="00452DDC"/>
    <w:rsid w:val="004556CC"/>
    <w:rsid w:val="00457BEB"/>
    <w:rsid w:val="004603CB"/>
    <w:rsid w:val="00460D22"/>
    <w:rsid w:val="00464B6D"/>
    <w:rsid w:val="00465B86"/>
    <w:rsid w:val="00465F94"/>
    <w:rsid w:val="004672E0"/>
    <w:rsid w:val="0046773A"/>
    <w:rsid w:val="00470F3A"/>
    <w:rsid w:val="00472AE8"/>
    <w:rsid w:val="00473C50"/>
    <w:rsid w:val="00475004"/>
    <w:rsid w:val="00475A26"/>
    <w:rsid w:val="00475A8C"/>
    <w:rsid w:val="00476273"/>
    <w:rsid w:val="004772F0"/>
    <w:rsid w:val="004775F1"/>
    <w:rsid w:val="00477CC1"/>
    <w:rsid w:val="00480F8B"/>
    <w:rsid w:val="00481AF7"/>
    <w:rsid w:val="004821E7"/>
    <w:rsid w:val="004822DA"/>
    <w:rsid w:val="0048327A"/>
    <w:rsid w:val="00483DD1"/>
    <w:rsid w:val="00484956"/>
    <w:rsid w:val="004861D2"/>
    <w:rsid w:val="004865CD"/>
    <w:rsid w:val="00490499"/>
    <w:rsid w:val="00491C26"/>
    <w:rsid w:val="00491DAD"/>
    <w:rsid w:val="00492586"/>
    <w:rsid w:val="00492808"/>
    <w:rsid w:val="00492B5D"/>
    <w:rsid w:val="0049314C"/>
    <w:rsid w:val="00493986"/>
    <w:rsid w:val="00493A23"/>
    <w:rsid w:val="00493C0A"/>
    <w:rsid w:val="0049447F"/>
    <w:rsid w:val="00494E10"/>
    <w:rsid w:val="004953A0"/>
    <w:rsid w:val="00495F43"/>
    <w:rsid w:val="004A0710"/>
    <w:rsid w:val="004A0B8A"/>
    <w:rsid w:val="004A2551"/>
    <w:rsid w:val="004A2986"/>
    <w:rsid w:val="004A2A48"/>
    <w:rsid w:val="004A38A2"/>
    <w:rsid w:val="004A65D2"/>
    <w:rsid w:val="004A6EC6"/>
    <w:rsid w:val="004A7458"/>
    <w:rsid w:val="004B0104"/>
    <w:rsid w:val="004B26F0"/>
    <w:rsid w:val="004B3185"/>
    <w:rsid w:val="004B37A3"/>
    <w:rsid w:val="004B3A74"/>
    <w:rsid w:val="004B3F3E"/>
    <w:rsid w:val="004B4BC8"/>
    <w:rsid w:val="004B4C94"/>
    <w:rsid w:val="004B52EB"/>
    <w:rsid w:val="004B533B"/>
    <w:rsid w:val="004B5548"/>
    <w:rsid w:val="004B6478"/>
    <w:rsid w:val="004B6EA9"/>
    <w:rsid w:val="004C1860"/>
    <w:rsid w:val="004C25D7"/>
    <w:rsid w:val="004C349C"/>
    <w:rsid w:val="004C34F5"/>
    <w:rsid w:val="004C5EA1"/>
    <w:rsid w:val="004C78DD"/>
    <w:rsid w:val="004D030B"/>
    <w:rsid w:val="004D0C9F"/>
    <w:rsid w:val="004D2571"/>
    <w:rsid w:val="004D3042"/>
    <w:rsid w:val="004D375A"/>
    <w:rsid w:val="004D5213"/>
    <w:rsid w:val="004D58DF"/>
    <w:rsid w:val="004D5F67"/>
    <w:rsid w:val="004D665D"/>
    <w:rsid w:val="004E16D7"/>
    <w:rsid w:val="004E4384"/>
    <w:rsid w:val="004E4672"/>
    <w:rsid w:val="004E7B1E"/>
    <w:rsid w:val="004E7D01"/>
    <w:rsid w:val="004F025B"/>
    <w:rsid w:val="004F1BC5"/>
    <w:rsid w:val="004F258F"/>
    <w:rsid w:val="004F3A2C"/>
    <w:rsid w:val="004F3B8B"/>
    <w:rsid w:val="004F4007"/>
    <w:rsid w:val="004F4199"/>
    <w:rsid w:val="004F45BA"/>
    <w:rsid w:val="004F781C"/>
    <w:rsid w:val="00500010"/>
    <w:rsid w:val="00501F92"/>
    <w:rsid w:val="005050D7"/>
    <w:rsid w:val="00506D92"/>
    <w:rsid w:val="00507A3F"/>
    <w:rsid w:val="00507C50"/>
    <w:rsid w:val="0051045F"/>
    <w:rsid w:val="005116F6"/>
    <w:rsid w:val="0051184A"/>
    <w:rsid w:val="005127BA"/>
    <w:rsid w:val="0051299E"/>
    <w:rsid w:val="005143C7"/>
    <w:rsid w:val="00515A3E"/>
    <w:rsid w:val="005160AF"/>
    <w:rsid w:val="00516D22"/>
    <w:rsid w:val="00520171"/>
    <w:rsid w:val="005204E1"/>
    <w:rsid w:val="00520524"/>
    <w:rsid w:val="00520B51"/>
    <w:rsid w:val="00524912"/>
    <w:rsid w:val="00525474"/>
    <w:rsid w:val="00532D01"/>
    <w:rsid w:val="00532EFF"/>
    <w:rsid w:val="00532FE9"/>
    <w:rsid w:val="00533D4D"/>
    <w:rsid w:val="005355FD"/>
    <w:rsid w:val="00535F33"/>
    <w:rsid w:val="005366B3"/>
    <w:rsid w:val="00540CC6"/>
    <w:rsid w:val="00540E12"/>
    <w:rsid w:val="005414E7"/>
    <w:rsid w:val="00541EBF"/>
    <w:rsid w:val="00541F74"/>
    <w:rsid w:val="00542AD0"/>
    <w:rsid w:val="00542DA1"/>
    <w:rsid w:val="0054357F"/>
    <w:rsid w:val="005440B4"/>
    <w:rsid w:val="00544F76"/>
    <w:rsid w:val="00547BD9"/>
    <w:rsid w:val="005523AE"/>
    <w:rsid w:val="00552BB1"/>
    <w:rsid w:val="00554811"/>
    <w:rsid w:val="005556F3"/>
    <w:rsid w:val="0055620F"/>
    <w:rsid w:val="0056052F"/>
    <w:rsid w:val="00560DB4"/>
    <w:rsid w:val="00561F61"/>
    <w:rsid w:val="00566044"/>
    <w:rsid w:val="0057028C"/>
    <w:rsid w:val="00572877"/>
    <w:rsid w:val="00572B55"/>
    <w:rsid w:val="005735FE"/>
    <w:rsid w:val="0057512B"/>
    <w:rsid w:val="00576453"/>
    <w:rsid w:val="00576745"/>
    <w:rsid w:val="0057703E"/>
    <w:rsid w:val="00581AD0"/>
    <w:rsid w:val="005829CA"/>
    <w:rsid w:val="00583500"/>
    <w:rsid w:val="00584B09"/>
    <w:rsid w:val="00590CE0"/>
    <w:rsid w:val="00591DE9"/>
    <w:rsid w:val="005930F7"/>
    <w:rsid w:val="0059325E"/>
    <w:rsid w:val="005955CC"/>
    <w:rsid w:val="00596360"/>
    <w:rsid w:val="00596CB6"/>
    <w:rsid w:val="00597B76"/>
    <w:rsid w:val="005A0949"/>
    <w:rsid w:val="005A1102"/>
    <w:rsid w:val="005A2288"/>
    <w:rsid w:val="005A424A"/>
    <w:rsid w:val="005A4570"/>
    <w:rsid w:val="005A54F0"/>
    <w:rsid w:val="005A6733"/>
    <w:rsid w:val="005A734D"/>
    <w:rsid w:val="005A7A9A"/>
    <w:rsid w:val="005B4FC2"/>
    <w:rsid w:val="005B660B"/>
    <w:rsid w:val="005C1FDF"/>
    <w:rsid w:val="005C2797"/>
    <w:rsid w:val="005C4469"/>
    <w:rsid w:val="005C632E"/>
    <w:rsid w:val="005D0048"/>
    <w:rsid w:val="005D051C"/>
    <w:rsid w:val="005D218C"/>
    <w:rsid w:val="005D26FC"/>
    <w:rsid w:val="005D270E"/>
    <w:rsid w:val="005D2F85"/>
    <w:rsid w:val="005D3C14"/>
    <w:rsid w:val="005D4F95"/>
    <w:rsid w:val="005D7036"/>
    <w:rsid w:val="005E11F7"/>
    <w:rsid w:val="005E1363"/>
    <w:rsid w:val="005E1644"/>
    <w:rsid w:val="005E1D2F"/>
    <w:rsid w:val="005E3822"/>
    <w:rsid w:val="005E3F8A"/>
    <w:rsid w:val="005E43A8"/>
    <w:rsid w:val="005E624A"/>
    <w:rsid w:val="005E71F5"/>
    <w:rsid w:val="005F26C0"/>
    <w:rsid w:val="005F2728"/>
    <w:rsid w:val="005F5359"/>
    <w:rsid w:val="006001DD"/>
    <w:rsid w:val="00601B9E"/>
    <w:rsid w:val="00601CEB"/>
    <w:rsid w:val="00602A35"/>
    <w:rsid w:val="00603A5D"/>
    <w:rsid w:val="006050B3"/>
    <w:rsid w:val="006053D5"/>
    <w:rsid w:val="00605731"/>
    <w:rsid w:val="00605A08"/>
    <w:rsid w:val="00605F63"/>
    <w:rsid w:val="00606DD3"/>
    <w:rsid w:val="00610E9E"/>
    <w:rsid w:val="00611856"/>
    <w:rsid w:val="00614273"/>
    <w:rsid w:val="006151EF"/>
    <w:rsid w:val="006157C9"/>
    <w:rsid w:val="006210B9"/>
    <w:rsid w:val="006216A6"/>
    <w:rsid w:val="00622A62"/>
    <w:rsid w:val="00622F15"/>
    <w:rsid w:val="00623939"/>
    <w:rsid w:val="00623AF8"/>
    <w:rsid w:val="00624A0F"/>
    <w:rsid w:val="00624A97"/>
    <w:rsid w:val="00626EC2"/>
    <w:rsid w:val="00627D4C"/>
    <w:rsid w:val="00630F85"/>
    <w:rsid w:val="0063275B"/>
    <w:rsid w:val="00632E2E"/>
    <w:rsid w:val="006341CA"/>
    <w:rsid w:val="006346FF"/>
    <w:rsid w:val="00637410"/>
    <w:rsid w:val="006417B8"/>
    <w:rsid w:val="00643BF4"/>
    <w:rsid w:val="00645CB6"/>
    <w:rsid w:val="00651A9D"/>
    <w:rsid w:val="00651D0D"/>
    <w:rsid w:val="00654DD0"/>
    <w:rsid w:val="0065599D"/>
    <w:rsid w:val="00655C41"/>
    <w:rsid w:val="00656506"/>
    <w:rsid w:val="006617D8"/>
    <w:rsid w:val="0066390E"/>
    <w:rsid w:val="00664BDF"/>
    <w:rsid w:val="00666644"/>
    <w:rsid w:val="00666DD5"/>
    <w:rsid w:val="00667F85"/>
    <w:rsid w:val="00670503"/>
    <w:rsid w:val="00670A94"/>
    <w:rsid w:val="00671FCA"/>
    <w:rsid w:val="00672D28"/>
    <w:rsid w:val="006748FB"/>
    <w:rsid w:val="00674B7C"/>
    <w:rsid w:val="00675CB2"/>
    <w:rsid w:val="00677187"/>
    <w:rsid w:val="006800AB"/>
    <w:rsid w:val="006811F9"/>
    <w:rsid w:val="00681CC6"/>
    <w:rsid w:val="00682890"/>
    <w:rsid w:val="00682F12"/>
    <w:rsid w:val="00683EB3"/>
    <w:rsid w:val="00685708"/>
    <w:rsid w:val="006857FF"/>
    <w:rsid w:val="00685FC1"/>
    <w:rsid w:val="006868E5"/>
    <w:rsid w:val="00687314"/>
    <w:rsid w:val="00690B27"/>
    <w:rsid w:val="006910B4"/>
    <w:rsid w:val="006916FA"/>
    <w:rsid w:val="00691B02"/>
    <w:rsid w:val="0069299D"/>
    <w:rsid w:val="00693DC6"/>
    <w:rsid w:val="00694F98"/>
    <w:rsid w:val="0069504E"/>
    <w:rsid w:val="00695DF4"/>
    <w:rsid w:val="00696014"/>
    <w:rsid w:val="00696CC7"/>
    <w:rsid w:val="006A0940"/>
    <w:rsid w:val="006A2F2D"/>
    <w:rsid w:val="006A3763"/>
    <w:rsid w:val="006A47E4"/>
    <w:rsid w:val="006A4B42"/>
    <w:rsid w:val="006A5BCB"/>
    <w:rsid w:val="006A5DB8"/>
    <w:rsid w:val="006A657E"/>
    <w:rsid w:val="006A669C"/>
    <w:rsid w:val="006A6740"/>
    <w:rsid w:val="006B0ED5"/>
    <w:rsid w:val="006B1281"/>
    <w:rsid w:val="006B2125"/>
    <w:rsid w:val="006B329E"/>
    <w:rsid w:val="006B45B5"/>
    <w:rsid w:val="006B4B47"/>
    <w:rsid w:val="006B4D08"/>
    <w:rsid w:val="006B5318"/>
    <w:rsid w:val="006B533A"/>
    <w:rsid w:val="006B53CB"/>
    <w:rsid w:val="006B5C73"/>
    <w:rsid w:val="006B629E"/>
    <w:rsid w:val="006C0BEF"/>
    <w:rsid w:val="006C0D3B"/>
    <w:rsid w:val="006C34DE"/>
    <w:rsid w:val="006C38E9"/>
    <w:rsid w:val="006C533A"/>
    <w:rsid w:val="006C58C3"/>
    <w:rsid w:val="006C5C38"/>
    <w:rsid w:val="006C65B1"/>
    <w:rsid w:val="006D0F98"/>
    <w:rsid w:val="006D1993"/>
    <w:rsid w:val="006D450F"/>
    <w:rsid w:val="006D48EF"/>
    <w:rsid w:val="006D49C4"/>
    <w:rsid w:val="006D4AEB"/>
    <w:rsid w:val="006D4FDA"/>
    <w:rsid w:val="006D5248"/>
    <w:rsid w:val="006D5987"/>
    <w:rsid w:val="006D5E4B"/>
    <w:rsid w:val="006D66A2"/>
    <w:rsid w:val="006D6A43"/>
    <w:rsid w:val="006D741F"/>
    <w:rsid w:val="006D7A0B"/>
    <w:rsid w:val="006E0354"/>
    <w:rsid w:val="006E0C41"/>
    <w:rsid w:val="006E17D1"/>
    <w:rsid w:val="006E22CC"/>
    <w:rsid w:val="006E2430"/>
    <w:rsid w:val="006E27E2"/>
    <w:rsid w:val="006E46A3"/>
    <w:rsid w:val="006E47DB"/>
    <w:rsid w:val="006E4B51"/>
    <w:rsid w:val="006E5CEE"/>
    <w:rsid w:val="006E6C33"/>
    <w:rsid w:val="006E728A"/>
    <w:rsid w:val="006F18EB"/>
    <w:rsid w:val="006F448D"/>
    <w:rsid w:val="006F4B01"/>
    <w:rsid w:val="006F5B20"/>
    <w:rsid w:val="006F5EEF"/>
    <w:rsid w:val="006F6BFB"/>
    <w:rsid w:val="00700FB3"/>
    <w:rsid w:val="007017BC"/>
    <w:rsid w:val="00701940"/>
    <w:rsid w:val="00701CFB"/>
    <w:rsid w:val="0070493B"/>
    <w:rsid w:val="0070648D"/>
    <w:rsid w:val="00706951"/>
    <w:rsid w:val="00706F72"/>
    <w:rsid w:val="00707861"/>
    <w:rsid w:val="00707E30"/>
    <w:rsid w:val="00710D9F"/>
    <w:rsid w:val="00711B64"/>
    <w:rsid w:val="00712222"/>
    <w:rsid w:val="00713460"/>
    <w:rsid w:val="00714067"/>
    <w:rsid w:val="007141DD"/>
    <w:rsid w:val="00715797"/>
    <w:rsid w:val="00715B04"/>
    <w:rsid w:val="00715F98"/>
    <w:rsid w:val="0072160B"/>
    <w:rsid w:val="00721ED5"/>
    <w:rsid w:val="00721FCD"/>
    <w:rsid w:val="007244B0"/>
    <w:rsid w:val="007304D3"/>
    <w:rsid w:val="00732009"/>
    <w:rsid w:val="007325F8"/>
    <w:rsid w:val="007331EF"/>
    <w:rsid w:val="0073603A"/>
    <w:rsid w:val="0073613B"/>
    <w:rsid w:val="0074022F"/>
    <w:rsid w:val="007416DF"/>
    <w:rsid w:val="00744E58"/>
    <w:rsid w:val="007453CA"/>
    <w:rsid w:val="00746487"/>
    <w:rsid w:val="0075058D"/>
    <w:rsid w:val="00750BF2"/>
    <w:rsid w:val="007513F5"/>
    <w:rsid w:val="007517E2"/>
    <w:rsid w:val="00751A00"/>
    <w:rsid w:val="00751AB5"/>
    <w:rsid w:val="007520DE"/>
    <w:rsid w:val="0075381F"/>
    <w:rsid w:val="00753AA2"/>
    <w:rsid w:val="007548B0"/>
    <w:rsid w:val="00755DAC"/>
    <w:rsid w:val="00757627"/>
    <w:rsid w:val="007579FB"/>
    <w:rsid w:val="0076035A"/>
    <w:rsid w:val="00761927"/>
    <w:rsid w:val="0076276B"/>
    <w:rsid w:val="00762C2F"/>
    <w:rsid w:val="00763B50"/>
    <w:rsid w:val="00763F88"/>
    <w:rsid w:val="00764D2D"/>
    <w:rsid w:val="00765629"/>
    <w:rsid w:val="00770911"/>
    <w:rsid w:val="00772A2E"/>
    <w:rsid w:val="00772E88"/>
    <w:rsid w:val="00774393"/>
    <w:rsid w:val="00776CE6"/>
    <w:rsid w:val="00777B6E"/>
    <w:rsid w:val="00780343"/>
    <w:rsid w:val="00781279"/>
    <w:rsid w:val="007818D9"/>
    <w:rsid w:val="00783140"/>
    <w:rsid w:val="007832C9"/>
    <w:rsid w:val="007836AD"/>
    <w:rsid w:val="00784082"/>
    <w:rsid w:val="00784FB9"/>
    <w:rsid w:val="00785320"/>
    <w:rsid w:val="00785CED"/>
    <w:rsid w:val="0079054D"/>
    <w:rsid w:val="007906FB"/>
    <w:rsid w:val="00791B00"/>
    <w:rsid w:val="007937F4"/>
    <w:rsid w:val="00793BFB"/>
    <w:rsid w:val="007943A2"/>
    <w:rsid w:val="00794CBE"/>
    <w:rsid w:val="007950C5"/>
    <w:rsid w:val="007951CE"/>
    <w:rsid w:val="007960B6"/>
    <w:rsid w:val="007966CC"/>
    <w:rsid w:val="007977C9"/>
    <w:rsid w:val="007A0672"/>
    <w:rsid w:val="007A0712"/>
    <w:rsid w:val="007A0C5C"/>
    <w:rsid w:val="007A0C89"/>
    <w:rsid w:val="007A3B7D"/>
    <w:rsid w:val="007A55FA"/>
    <w:rsid w:val="007A77AF"/>
    <w:rsid w:val="007B0426"/>
    <w:rsid w:val="007B43FD"/>
    <w:rsid w:val="007B6745"/>
    <w:rsid w:val="007B68B0"/>
    <w:rsid w:val="007C02C7"/>
    <w:rsid w:val="007C084F"/>
    <w:rsid w:val="007C628F"/>
    <w:rsid w:val="007D2635"/>
    <w:rsid w:val="007D6F8C"/>
    <w:rsid w:val="007D7C2C"/>
    <w:rsid w:val="007E1324"/>
    <w:rsid w:val="007E386F"/>
    <w:rsid w:val="007E39A0"/>
    <w:rsid w:val="007E4CCB"/>
    <w:rsid w:val="007E50B5"/>
    <w:rsid w:val="007E533F"/>
    <w:rsid w:val="007F0306"/>
    <w:rsid w:val="007F15DB"/>
    <w:rsid w:val="007F279B"/>
    <w:rsid w:val="007F3860"/>
    <w:rsid w:val="007F5480"/>
    <w:rsid w:val="007F56F1"/>
    <w:rsid w:val="008008CE"/>
    <w:rsid w:val="00801166"/>
    <w:rsid w:val="0080148E"/>
    <w:rsid w:val="0080179F"/>
    <w:rsid w:val="008045D6"/>
    <w:rsid w:val="0080536E"/>
    <w:rsid w:val="00815ACF"/>
    <w:rsid w:val="008175EC"/>
    <w:rsid w:val="008177AA"/>
    <w:rsid w:val="0082031C"/>
    <w:rsid w:val="008222D9"/>
    <w:rsid w:val="008228C9"/>
    <w:rsid w:val="0082341B"/>
    <w:rsid w:val="008235FC"/>
    <w:rsid w:val="00823763"/>
    <w:rsid w:val="00824202"/>
    <w:rsid w:val="00824509"/>
    <w:rsid w:val="00824BA6"/>
    <w:rsid w:val="008253F4"/>
    <w:rsid w:val="008259C2"/>
    <w:rsid w:val="00827F6E"/>
    <w:rsid w:val="00830933"/>
    <w:rsid w:val="00832092"/>
    <w:rsid w:val="00832D4B"/>
    <w:rsid w:val="0083447E"/>
    <w:rsid w:val="008345A2"/>
    <w:rsid w:val="00835E7F"/>
    <w:rsid w:val="00836ADB"/>
    <w:rsid w:val="00836E0B"/>
    <w:rsid w:val="00837FBD"/>
    <w:rsid w:val="0084312D"/>
    <w:rsid w:val="008449DF"/>
    <w:rsid w:val="00846C47"/>
    <w:rsid w:val="00847CA8"/>
    <w:rsid w:val="00847D42"/>
    <w:rsid w:val="00850775"/>
    <w:rsid w:val="0085104E"/>
    <w:rsid w:val="00852458"/>
    <w:rsid w:val="008529C9"/>
    <w:rsid w:val="0085601D"/>
    <w:rsid w:val="00857FD3"/>
    <w:rsid w:val="008602EC"/>
    <w:rsid w:val="00860488"/>
    <w:rsid w:val="00862D0F"/>
    <w:rsid w:val="00863BFA"/>
    <w:rsid w:val="008646D9"/>
    <w:rsid w:val="00864A22"/>
    <w:rsid w:val="00866DD9"/>
    <w:rsid w:val="00867F3B"/>
    <w:rsid w:val="008702E8"/>
    <w:rsid w:val="00870A88"/>
    <w:rsid w:val="00870CFC"/>
    <w:rsid w:val="00871167"/>
    <w:rsid w:val="00871D32"/>
    <w:rsid w:val="00871E52"/>
    <w:rsid w:val="00872931"/>
    <w:rsid w:val="00872ADF"/>
    <w:rsid w:val="008735BF"/>
    <w:rsid w:val="00876716"/>
    <w:rsid w:val="00880493"/>
    <w:rsid w:val="0088062D"/>
    <w:rsid w:val="008809C6"/>
    <w:rsid w:val="0088355C"/>
    <w:rsid w:val="00886BF2"/>
    <w:rsid w:val="00886C85"/>
    <w:rsid w:val="00886FEB"/>
    <w:rsid w:val="008901C4"/>
    <w:rsid w:val="008937C2"/>
    <w:rsid w:val="0089396E"/>
    <w:rsid w:val="00893C24"/>
    <w:rsid w:val="00896725"/>
    <w:rsid w:val="00897171"/>
    <w:rsid w:val="00897CAD"/>
    <w:rsid w:val="00897FAF"/>
    <w:rsid w:val="008A0FB5"/>
    <w:rsid w:val="008A20A3"/>
    <w:rsid w:val="008A21E9"/>
    <w:rsid w:val="008A23D1"/>
    <w:rsid w:val="008A2B5B"/>
    <w:rsid w:val="008A2E31"/>
    <w:rsid w:val="008A372C"/>
    <w:rsid w:val="008A39BB"/>
    <w:rsid w:val="008A4566"/>
    <w:rsid w:val="008A5E5B"/>
    <w:rsid w:val="008A644A"/>
    <w:rsid w:val="008B0D7B"/>
    <w:rsid w:val="008B1227"/>
    <w:rsid w:val="008B151F"/>
    <w:rsid w:val="008B1666"/>
    <w:rsid w:val="008B2B91"/>
    <w:rsid w:val="008B2F45"/>
    <w:rsid w:val="008B5553"/>
    <w:rsid w:val="008B6778"/>
    <w:rsid w:val="008B6A2F"/>
    <w:rsid w:val="008B73EC"/>
    <w:rsid w:val="008C08C2"/>
    <w:rsid w:val="008C100A"/>
    <w:rsid w:val="008C190F"/>
    <w:rsid w:val="008C30E5"/>
    <w:rsid w:val="008C48F1"/>
    <w:rsid w:val="008C599C"/>
    <w:rsid w:val="008C7A4F"/>
    <w:rsid w:val="008D1650"/>
    <w:rsid w:val="008D1B97"/>
    <w:rsid w:val="008D20D5"/>
    <w:rsid w:val="008D214B"/>
    <w:rsid w:val="008D53C9"/>
    <w:rsid w:val="008D5F47"/>
    <w:rsid w:val="008D6B16"/>
    <w:rsid w:val="008D6BDB"/>
    <w:rsid w:val="008D774D"/>
    <w:rsid w:val="008E0067"/>
    <w:rsid w:val="008E035E"/>
    <w:rsid w:val="008E0B19"/>
    <w:rsid w:val="008E0BC5"/>
    <w:rsid w:val="008E1F4A"/>
    <w:rsid w:val="008E3A40"/>
    <w:rsid w:val="008E3AA4"/>
    <w:rsid w:val="008E4436"/>
    <w:rsid w:val="008E729F"/>
    <w:rsid w:val="008E74F3"/>
    <w:rsid w:val="008F37E3"/>
    <w:rsid w:val="008F4557"/>
    <w:rsid w:val="008F4735"/>
    <w:rsid w:val="008F536B"/>
    <w:rsid w:val="008F5438"/>
    <w:rsid w:val="008F708D"/>
    <w:rsid w:val="008F77EF"/>
    <w:rsid w:val="00901270"/>
    <w:rsid w:val="0090131F"/>
    <w:rsid w:val="009024BE"/>
    <w:rsid w:val="009031EB"/>
    <w:rsid w:val="00903831"/>
    <w:rsid w:val="00904A62"/>
    <w:rsid w:val="00904C7D"/>
    <w:rsid w:val="00905FD6"/>
    <w:rsid w:val="00906258"/>
    <w:rsid w:val="00907684"/>
    <w:rsid w:val="00910BA0"/>
    <w:rsid w:val="009111C8"/>
    <w:rsid w:val="00911B6C"/>
    <w:rsid w:val="00914505"/>
    <w:rsid w:val="00915A06"/>
    <w:rsid w:val="00915D84"/>
    <w:rsid w:val="00915F13"/>
    <w:rsid w:val="009170BD"/>
    <w:rsid w:val="0092125C"/>
    <w:rsid w:val="009214F2"/>
    <w:rsid w:val="00921B53"/>
    <w:rsid w:val="009240CC"/>
    <w:rsid w:val="00924B48"/>
    <w:rsid w:val="00925921"/>
    <w:rsid w:val="00925D69"/>
    <w:rsid w:val="00926398"/>
    <w:rsid w:val="00926F02"/>
    <w:rsid w:val="009276A5"/>
    <w:rsid w:val="00930118"/>
    <w:rsid w:val="009317E3"/>
    <w:rsid w:val="00931922"/>
    <w:rsid w:val="00931B15"/>
    <w:rsid w:val="00931C52"/>
    <w:rsid w:val="00932B60"/>
    <w:rsid w:val="00933EB0"/>
    <w:rsid w:val="00934265"/>
    <w:rsid w:val="00934694"/>
    <w:rsid w:val="00936E71"/>
    <w:rsid w:val="00940071"/>
    <w:rsid w:val="009407E0"/>
    <w:rsid w:val="00940921"/>
    <w:rsid w:val="00940BE3"/>
    <w:rsid w:val="00940F5C"/>
    <w:rsid w:val="00945C10"/>
    <w:rsid w:val="00946AC4"/>
    <w:rsid w:val="00946B32"/>
    <w:rsid w:val="009502D2"/>
    <w:rsid w:val="00950859"/>
    <w:rsid w:val="00950967"/>
    <w:rsid w:val="0095556E"/>
    <w:rsid w:val="009564B6"/>
    <w:rsid w:val="00960717"/>
    <w:rsid w:val="00960965"/>
    <w:rsid w:val="0096223F"/>
    <w:rsid w:val="0096268C"/>
    <w:rsid w:val="00962810"/>
    <w:rsid w:val="009628EF"/>
    <w:rsid w:val="009635F5"/>
    <w:rsid w:val="00964029"/>
    <w:rsid w:val="00967368"/>
    <w:rsid w:val="00967B9D"/>
    <w:rsid w:val="00971A79"/>
    <w:rsid w:val="00973232"/>
    <w:rsid w:val="0097368F"/>
    <w:rsid w:val="009738E0"/>
    <w:rsid w:val="00974040"/>
    <w:rsid w:val="00974C5F"/>
    <w:rsid w:val="0097521A"/>
    <w:rsid w:val="009775BE"/>
    <w:rsid w:val="00982BA3"/>
    <w:rsid w:val="00982DB8"/>
    <w:rsid w:val="009832A9"/>
    <w:rsid w:val="0098451F"/>
    <w:rsid w:val="00985E5D"/>
    <w:rsid w:val="00986BBC"/>
    <w:rsid w:val="00987109"/>
    <w:rsid w:val="00994238"/>
    <w:rsid w:val="0099426D"/>
    <w:rsid w:val="00994488"/>
    <w:rsid w:val="00995B1E"/>
    <w:rsid w:val="00996272"/>
    <w:rsid w:val="009A11DA"/>
    <w:rsid w:val="009A1896"/>
    <w:rsid w:val="009A252B"/>
    <w:rsid w:val="009A29BD"/>
    <w:rsid w:val="009A614B"/>
    <w:rsid w:val="009B13C1"/>
    <w:rsid w:val="009B231D"/>
    <w:rsid w:val="009B2F52"/>
    <w:rsid w:val="009B4E38"/>
    <w:rsid w:val="009B4EBE"/>
    <w:rsid w:val="009B51CB"/>
    <w:rsid w:val="009B61F0"/>
    <w:rsid w:val="009B6CCD"/>
    <w:rsid w:val="009B7834"/>
    <w:rsid w:val="009B78BA"/>
    <w:rsid w:val="009C0472"/>
    <w:rsid w:val="009C332C"/>
    <w:rsid w:val="009C38F8"/>
    <w:rsid w:val="009C4949"/>
    <w:rsid w:val="009C5BD2"/>
    <w:rsid w:val="009C692A"/>
    <w:rsid w:val="009D14C6"/>
    <w:rsid w:val="009D1BC0"/>
    <w:rsid w:val="009D3AED"/>
    <w:rsid w:val="009D5C68"/>
    <w:rsid w:val="009E1425"/>
    <w:rsid w:val="009E23D4"/>
    <w:rsid w:val="009E25ED"/>
    <w:rsid w:val="009E29E4"/>
    <w:rsid w:val="009E5819"/>
    <w:rsid w:val="009E5D36"/>
    <w:rsid w:val="009E621E"/>
    <w:rsid w:val="009F116C"/>
    <w:rsid w:val="009F3476"/>
    <w:rsid w:val="009F4D6F"/>
    <w:rsid w:val="009F539F"/>
    <w:rsid w:val="009F5CB8"/>
    <w:rsid w:val="009F71E3"/>
    <w:rsid w:val="009F7E65"/>
    <w:rsid w:val="00A0043E"/>
    <w:rsid w:val="00A03EF0"/>
    <w:rsid w:val="00A04B99"/>
    <w:rsid w:val="00A05DE1"/>
    <w:rsid w:val="00A06305"/>
    <w:rsid w:val="00A1468C"/>
    <w:rsid w:val="00A15102"/>
    <w:rsid w:val="00A166F9"/>
    <w:rsid w:val="00A16A97"/>
    <w:rsid w:val="00A16D20"/>
    <w:rsid w:val="00A21AD8"/>
    <w:rsid w:val="00A223FA"/>
    <w:rsid w:val="00A229FF"/>
    <w:rsid w:val="00A2374F"/>
    <w:rsid w:val="00A238CA"/>
    <w:rsid w:val="00A25992"/>
    <w:rsid w:val="00A26BCA"/>
    <w:rsid w:val="00A305D0"/>
    <w:rsid w:val="00A31817"/>
    <w:rsid w:val="00A31D56"/>
    <w:rsid w:val="00A32639"/>
    <w:rsid w:val="00A3374F"/>
    <w:rsid w:val="00A361F7"/>
    <w:rsid w:val="00A4018D"/>
    <w:rsid w:val="00A40643"/>
    <w:rsid w:val="00A417FA"/>
    <w:rsid w:val="00A41A14"/>
    <w:rsid w:val="00A41C81"/>
    <w:rsid w:val="00A4497D"/>
    <w:rsid w:val="00A4548A"/>
    <w:rsid w:val="00A461FD"/>
    <w:rsid w:val="00A47D98"/>
    <w:rsid w:val="00A50154"/>
    <w:rsid w:val="00A516DE"/>
    <w:rsid w:val="00A51981"/>
    <w:rsid w:val="00A538F4"/>
    <w:rsid w:val="00A53989"/>
    <w:rsid w:val="00A53D8F"/>
    <w:rsid w:val="00A54A6B"/>
    <w:rsid w:val="00A55F5E"/>
    <w:rsid w:val="00A5665E"/>
    <w:rsid w:val="00A57E61"/>
    <w:rsid w:val="00A60B3C"/>
    <w:rsid w:val="00A60EC7"/>
    <w:rsid w:val="00A60FD9"/>
    <w:rsid w:val="00A62627"/>
    <w:rsid w:val="00A64FC3"/>
    <w:rsid w:val="00A662AE"/>
    <w:rsid w:val="00A663F6"/>
    <w:rsid w:val="00A66FFA"/>
    <w:rsid w:val="00A67046"/>
    <w:rsid w:val="00A674C6"/>
    <w:rsid w:val="00A7001A"/>
    <w:rsid w:val="00A7055F"/>
    <w:rsid w:val="00A722A7"/>
    <w:rsid w:val="00A72964"/>
    <w:rsid w:val="00A752B6"/>
    <w:rsid w:val="00A7597E"/>
    <w:rsid w:val="00A75FEB"/>
    <w:rsid w:val="00A763A9"/>
    <w:rsid w:val="00A8001D"/>
    <w:rsid w:val="00A80209"/>
    <w:rsid w:val="00A8091E"/>
    <w:rsid w:val="00A809A2"/>
    <w:rsid w:val="00A81CCB"/>
    <w:rsid w:val="00A820D2"/>
    <w:rsid w:val="00A82232"/>
    <w:rsid w:val="00A82B13"/>
    <w:rsid w:val="00A83068"/>
    <w:rsid w:val="00A834A2"/>
    <w:rsid w:val="00A839BB"/>
    <w:rsid w:val="00A84D90"/>
    <w:rsid w:val="00A92754"/>
    <w:rsid w:val="00A929EB"/>
    <w:rsid w:val="00A92F71"/>
    <w:rsid w:val="00A93698"/>
    <w:rsid w:val="00A93927"/>
    <w:rsid w:val="00A9408B"/>
    <w:rsid w:val="00A94D61"/>
    <w:rsid w:val="00A94F17"/>
    <w:rsid w:val="00A95AA8"/>
    <w:rsid w:val="00A967CD"/>
    <w:rsid w:val="00A97931"/>
    <w:rsid w:val="00AA38A4"/>
    <w:rsid w:val="00AA6EF4"/>
    <w:rsid w:val="00AB00CA"/>
    <w:rsid w:val="00AB01BA"/>
    <w:rsid w:val="00AB0545"/>
    <w:rsid w:val="00AB0FD9"/>
    <w:rsid w:val="00AB198A"/>
    <w:rsid w:val="00AB2923"/>
    <w:rsid w:val="00AB36C0"/>
    <w:rsid w:val="00AB4411"/>
    <w:rsid w:val="00AB4B9F"/>
    <w:rsid w:val="00AB4CFE"/>
    <w:rsid w:val="00AB6530"/>
    <w:rsid w:val="00AC14F8"/>
    <w:rsid w:val="00AC1C40"/>
    <w:rsid w:val="00AC2217"/>
    <w:rsid w:val="00AC47BF"/>
    <w:rsid w:val="00AC4944"/>
    <w:rsid w:val="00AC49D4"/>
    <w:rsid w:val="00AD04E9"/>
    <w:rsid w:val="00AD33B1"/>
    <w:rsid w:val="00AD35C6"/>
    <w:rsid w:val="00AD515D"/>
    <w:rsid w:val="00AD5E74"/>
    <w:rsid w:val="00AD5FCB"/>
    <w:rsid w:val="00AD686F"/>
    <w:rsid w:val="00AD723E"/>
    <w:rsid w:val="00AE03E4"/>
    <w:rsid w:val="00AE4A0A"/>
    <w:rsid w:val="00AE4B08"/>
    <w:rsid w:val="00AE504B"/>
    <w:rsid w:val="00AE5813"/>
    <w:rsid w:val="00AF0AD8"/>
    <w:rsid w:val="00AF17B9"/>
    <w:rsid w:val="00AF19AD"/>
    <w:rsid w:val="00AF2EEE"/>
    <w:rsid w:val="00AF37D2"/>
    <w:rsid w:val="00AF3F3D"/>
    <w:rsid w:val="00AF413C"/>
    <w:rsid w:val="00AF4B8A"/>
    <w:rsid w:val="00AF4BEF"/>
    <w:rsid w:val="00AF5985"/>
    <w:rsid w:val="00AF5C0E"/>
    <w:rsid w:val="00B005C6"/>
    <w:rsid w:val="00B00ABA"/>
    <w:rsid w:val="00B01696"/>
    <w:rsid w:val="00B01C26"/>
    <w:rsid w:val="00B01E71"/>
    <w:rsid w:val="00B01F00"/>
    <w:rsid w:val="00B039BF"/>
    <w:rsid w:val="00B041BF"/>
    <w:rsid w:val="00B04EAF"/>
    <w:rsid w:val="00B05A98"/>
    <w:rsid w:val="00B075A1"/>
    <w:rsid w:val="00B10B21"/>
    <w:rsid w:val="00B114C1"/>
    <w:rsid w:val="00B14FBE"/>
    <w:rsid w:val="00B15511"/>
    <w:rsid w:val="00B215AE"/>
    <w:rsid w:val="00B21E08"/>
    <w:rsid w:val="00B2272C"/>
    <w:rsid w:val="00B22924"/>
    <w:rsid w:val="00B22FDC"/>
    <w:rsid w:val="00B2300F"/>
    <w:rsid w:val="00B2314A"/>
    <w:rsid w:val="00B23531"/>
    <w:rsid w:val="00B24105"/>
    <w:rsid w:val="00B24403"/>
    <w:rsid w:val="00B25500"/>
    <w:rsid w:val="00B260CF"/>
    <w:rsid w:val="00B270A6"/>
    <w:rsid w:val="00B3138E"/>
    <w:rsid w:val="00B35A32"/>
    <w:rsid w:val="00B37685"/>
    <w:rsid w:val="00B40952"/>
    <w:rsid w:val="00B41D70"/>
    <w:rsid w:val="00B4225D"/>
    <w:rsid w:val="00B4558D"/>
    <w:rsid w:val="00B46397"/>
    <w:rsid w:val="00B472E9"/>
    <w:rsid w:val="00B47725"/>
    <w:rsid w:val="00B52129"/>
    <w:rsid w:val="00B52DE0"/>
    <w:rsid w:val="00B53A1A"/>
    <w:rsid w:val="00B548A4"/>
    <w:rsid w:val="00B56921"/>
    <w:rsid w:val="00B57AEA"/>
    <w:rsid w:val="00B60828"/>
    <w:rsid w:val="00B61A06"/>
    <w:rsid w:val="00B63ADE"/>
    <w:rsid w:val="00B664B8"/>
    <w:rsid w:val="00B66B36"/>
    <w:rsid w:val="00B70DA6"/>
    <w:rsid w:val="00B713BE"/>
    <w:rsid w:val="00B75B11"/>
    <w:rsid w:val="00B764A8"/>
    <w:rsid w:val="00B820DE"/>
    <w:rsid w:val="00B846D8"/>
    <w:rsid w:val="00B84C4D"/>
    <w:rsid w:val="00B85E92"/>
    <w:rsid w:val="00B862E6"/>
    <w:rsid w:val="00B87967"/>
    <w:rsid w:val="00B90573"/>
    <w:rsid w:val="00B907D1"/>
    <w:rsid w:val="00B90A05"/>
    <w:rsid w:val="00B90B03"/>
    <w:rsid w:val="00B91367"/>
    <w:rsid w:val="00B91618"/>
    <w:rsid w:val="00B9161A"/>
    <w:rsid w:val="00B93867"/>
    <w:rsid w:val="00B95E53"/>
    <w:rsid w:val="00BA03BD"/>
    <w:rsid w:val="00BA1AA8"/>
    <w:rsid w:val="00BA3A1A"/>
    <w:rsid w:val="00BA57D7"/>
    <w:rsid w:val="00BA6185"/>
    <w:rsid w:val="00BB05AD"/>
    <w:rsid w:val="00BB3C1D"/>
    <w:rsid w:val="00BB47AE"/>
    <w:rsid w:val="00BB4A96"/>
    <w:rsid w:val="00BB5D25"/>
    <w:rsid w:val="00BB61BB"/>
    <w:rsid w:val="00BB6650"/>
    <w:rsid w:val="00BC0428"/>
    <w:rsid w:val="00BC0C4F"/>
    <w:rsid w:val="00BC1B99"/>
    <w:rsid w:val="00BC2420"/>
    <w:rsid w:val="00BC3503"/>
    <w:rsid w:val="00BC392A"/>
    <w:rsid w:val="00BC3F6C"/>
    <w:rsid w:val="00BC4118"/>
    <w:rsid w:val="00BC41BF"/>
    <w:rsid w:val="00BC4B19"/>
    <w:rsid w:val="00BC795B"/>
    <w:rsid w:val="00BD0F89"/>
    <w:rsid w:val="00BD2710"/>
    <w:rsid w:val="00BD2BD7"/>
    <w:rsid w:val="00BD4669"/>
    <w:rsid w:val="00BD4B6F"/>
    <w:rsid w:val="00BD6606"/>
    <w:rsid w:val="00BE0A4F"/>
    <w:rsid w:val="00BE1808"/>
    <w:rsid w:val="00BE1C81"/>
    <w:rsid w:val="00BE1CEB"/>
    <w:rsid w:val="00BE2FF0"/>
    <w:rsid w:val="00BE3A3F"/>
    <w:rsid w:val="00BE6272"/>
    <w:rsid w:val="00BE77E5"/>
    <w:rsid w:val="00BF12C9"/>
    <w:rsid w:val="00BF2490"/>
    <w:rsid w:val="00BF2F10"/>
    <w:rsid w:val="00BF35DF"/>
    <w:rsid w:val="00BF37C3"/>
    <w:rsid w:val="00BF4044"/>
    <w:rsid w:val="00BF552D"/>
    <w:rsid w:val="00BF66F9"/>
    <w:rsid w:val="00BF692B"/>
    <w:rsid w:val="00C0048C"/>
    <w:rsid w:val="00C00985"/>
    <w:rsid w:val="00C01BED"/>
    <w:rsid w:val="00C01F89"/>
    <w:rsid w:val="00C02A1C"/>
    <w:rsid w:val="00C032D6"/>
    <w:rsid w:val="00C047A2"/>
    <w:rsid w:val="00C04AEF"/>
    <w:rsid w:val="00C054A0"/>
    <w:rsid w:val="00C05F32"/>
    <w:rsid w:val="00C06DD1"/>
    <w:rsid w:val="00C071DB"/>
    <w:rsid w:val="00C07DCF"/>
    <w:rsid w:val="00C10F83"/>
    <w:rsid w:val="00C12889"/>
    <w:rsid w:val="00C14717"/>
    <w:rsid w:val="00C14AB2"/>
    <w:rsid w:val="00C15158"/>
    <w:rsid w:val="00C1660D"/>
    <w:rsid w:val="00C20491"/>
    <w:rsid w:val="00C216CD"/>
    <w:rsid w:val="00C21E7E"/>
    <w:rsid w:val="00C22058"/>
    <w:rsid w:val="00C2405F"/>
    <w:rsid w:val="00C25549"/>
    <w:rsid w:val="00C25A84"/>
    <w:rsid w:val="00C27AC8"/>
    <w:rsid w:val="00C27C56"/>
    <w:rsid w:val="00C27C94"/>
    <w:rsid w:val="00C30542"/>
    <w:rsid w:val="00C30DBD"/>
    <w:rsid w:val="00C31383"/>
    <w:rsid w:val="00C3242A"/>
    <w:rsid w:val="00C32A74"/>
    <w:rsid w:val="00C34C12"/>
    <w:rsid w:val="00C350D8"/>
    <w:rsid w:val="00C3533C"/>
    <w:rsid w:val="00C35A77"/>
    <w:rsid w:val="00C370D1"/>
    <w:rsid w:val="00C37E89"/>
    <w:rsid w:val="00C4189D"/>
    <w:rsid w:val="00C437A5"/>
    <w:rsid w:val="00C44035"/>
    <w:rsid w:val="00C50369"/>
    <w:rsid w:val="00C50514"/>
    <w:rsid w:val="00C50925"/>
    <w:rsid w:val="00C53225"/>
    <w:rsid w:val="00C560CC"/>
    <w:rsid w:val="00C56B67"/>
    <w:rsid w:val="00C57680"/>
    <w:rsid w:val="00C5781D"/>
    <w:rsid w:val="00C57A69"/>
    <w:rsid w:val="00C57D4F"/>
    <w:rsid w:val="00C6107F"/>
    <w:rsid w:val="00C616BA"/>
    <w:rsid w:val="00C61D63"/>
    <w:rsid w:val="00C62348"/>
    <w:rsid w:val="00C624D1"/>
    <w:rsid w:val="00C62C90"/>
    <w:rsid w:val="00C62F62"/>
    <w:rsid w:val="00C63405"/>
    <w:rsid w:val="00C6376F"/>
    <w:rsid w:val="00C64100"/>
    <w:rsid w:val="00C6425B"/>
    <w:rsid w:val="00C6644A"/>
    <w:rsid w:val="00C66A39"/>
    <w:rsid w:val="00C67110"/>
    <w:rsid w:val="00C72F60"/>
    <w:rsid w:val="00C7340F"/>
    <w:rsid w:val="00C770CD"/>
    <w:rsid w:val="00C772B6"/>
    <w:rsid w:val="00C77F51"/>
    <w:rsid w:val="00C8040C"/>
    <w:rsid w:val="00C80F23"/>
    <w:rsid w:val="00C81C38"/>
    <w:rsid w:val="00C823D5"/>
    <w:rsid w:val="00C851CE"/>
    <w:rsid w:val="00C85A9B"/>
    <w:rsid w:val="00C86395"/>
    <w:rsid w:val="00C87E28"/>
    <w:rsid w:val="00C9005D"/>
    <w:rsid w:val="00C90135"/>
    <w:rsid w:val="00C904D0"/>
    <w:rsid w:val="00C9232E"/>
    <w:rsid w:val="00C928F9"/>
    <w:rsid w:val="00C93E4C"/>
    <w:rsid w:val="00C946E5"/>
    <w:rsid w:val="00C95936"/>
    <w:rsid w:val="00C95B37"/>
    <w:rsid w:val="00C95D28"/>
    <w:rsid w:val="00C9628E"/>
    <w:rsid w:val="00C9721D"/>
    <w:rsid w:val="00C9733F"/>
    <w:rsid w:val="00CA3F3D"/>
    <w:rsid w:val="00CA530E"/>
    <w:rsid w:val="00CA6FA0"/>
    <w:rsid w:val="00CB0B4E"/>
    <w:rsid w:val="00CB1798"/>
    <w:rsid w:val="00CB242D"/>
    <w:rsid w:val="00CB3C85"/>
    <w:rsid w:val="00CB70D9"/>
    <w:rsid w:val="00CB7BC4"/>
    <w:rsid w:val="00CC0685"/>
    <w:rsid w:val="00CC24AB"/>
    <w:rsid w:val="00CC28FD"/>
    <w:rsid w:val="00CC409B"/>
    <w:rsid w:val="00CC5A11"/>
    <w:rsid w:val="00CC6603"/>
    <w:rsid w:val="00CC73EA"/>
    <w:rsid w:val="00CC77F1"/>
    <w:rsid w:val="00CD1631"/>
    <w:rsid w:val="00CD1CA3"/>
    <w:rsid w:val="00CD2656"/>
    <w:rsid w:val="00CD2EAD"/>
    <w:rsid w:val="00CD3A74"/>
    <w:rsid w:val="00CD3EAC"/>
    <w:rsid w:val="00CD42EA"/>
    <w:rsid w:val="00CD4984"/>
    <w:rsid w:val="00CD56AF"/>
    <w:rsid w:val="00CD75DF"/>
    <w:rsid w:val="00CD75E4"/>
    <w:rsid w:val="00CD7BD6"/>
    <w:rsid w:val="00CE04BE"/>
    <w:rsid w:val="00CE04F8"/>
    <w:rsid w:val="00CE1049"/>
    <w:rsid w:val="00CE207D"/>
    <w:rsid w:val="00CE2963"/>
    <w:rsid w:val="00CE2AD4"/>
    <w:rsid w:val="00CE2CE7"/>
    <w:rsid w:val="00CE391E"/>
    <w:rsid w:val="00CE5064"/>
    <w:rsid w:val="00CE583C"/>
    <w:rsid w:val="00CF069D"/>
    <w:rsid w:val="00CF51DE"/>
    <w:rsid w:val="00CF5A83"/>
    <w:rsid w:val="00CF6336"/>
    <w:rsid w:val="00CF721F"/>
    <w:rsid w:val="00D00632"/>
    <w:rsid w:val="00D00CCF"/>
    <w:rsid w:val="00D00DA7"/>
    <w:rsid w:val="00D02B82"/>
    <w:rsid w:val="00D0404D"/>
    <w:rsid w:val="00D0461A"/>
    <w:rsid w:val="00D04B2A"/>
    <w:rsid w:val="00D10611"/>
    <w:rsid w:val="00D10D9E"/>
    <w:rsid w:val="00D135BD"/>
    <w:rsid w:val="00D13721"/>
    <w:rsid w:val="00D14CE3"/>
    <w:rsid w:val="00D15247"/>
    <w:rsid w:val="00D15EE1"/>
    <w:rsid w:val="00D17A4F"/>
    <w:rsid w:val="00D23092"/>
    <w:rsid w:val="00D232F3"/>
    <w:rsid w:val="00D23569"/>
    <w:rsid w:val="00D23710"/>
    <w:rsid w:val="00D2399A"/>
    <w:rsid w:val="00D245D9"/>
    <w:rsid w:val="00D25528"/>
    <w:rsid w:val="00D30301"/>
    <w:rsid w:val="00D307FB"/>
    <w:rsid w:val="00D308C8"/>
    <w:rsid w:val="00D30CC3"/>
    <w:rsid w:val="00D32B65"/>
    <w:rsid w:val="00D35B49"/>
    <w:rsid w:val="00D367C2"/>
    <w:rsid w:val="00D417F9"/>
    <w:rsid w:val="00D42B9B"/>
    <w:rsid w:val="00D45419"/>
    <w:rsid w:val="00D46A13"/>
    <w:rsid w:val="00D47537"/>
    <w:rsid w:val="00D4769E"/>
    <w:rsid w:val="00D516DE"/>
    <w:rsid w:val="00D52366"/>
    <w:rsid w:val="00D5376E"/>
    <w:rsid w:val="00D540F5"/>
    <w:rsid w:val="00D541D1"/>
    <w:rsid w:val="00D542F9"/>
    <w:rsid w:val="00D548EF"/>
    <w:rsid w:val="00D5728E"/>
    <w:rsid w:val="00D57C02"/>
    <w:rsid w:val="00D60CC2"/>
    <w:rsid w:val="00D61BC6"/>
    <w:rsid w:val="00D62160"/>
    <w:rsid w:val="00D6237B"/>
    <w:rsid w:val="00D63113"/>
    <w:rsid w:val="00D64B61"/>
    <w:rsid w:val="00D668AF"/>
    <w:rsid w:val="00D67229"/>
    <w:rsid w:val="00D6785B"/>
    <w:rsid w:val="00D704A9"/>
    <w:rsid w:val="00D704DB"/>
    <w:rsid w:val="00D73161"/>
    <w:rsid w:val="00D73685"/>
    <w:rsid w:val="00D74211"/>
    <w:rsid w:val="00D77477"/>
    <w:rsid w:val="00D823C7"/>
    <w:rsid w:val="00D82AE7"/>
    <w:rsid w:val="00D8300C"/>
    <w:rsid w:val="00D85045"/>
    <w:rsid w:val="00D8590C"/>
    <w:rsid w:val="00D85ACD"/>
    <w:rsid w:val="00D9064C"/>
    <w:rsid w:val="00D90C1A"/>
    <w:rsid w:val="00D9152F"/>
    <w:rsid w:val="00D922AC"/>
    <w:rsid w:val="00D950D1"/>
    <w:rsid w:val="00D95ED9"/>
    <w:rsid w:val="00D967D2"/>
    <w:rsid w:val="00D97095"/>
    <w:rsid w:val="00D97C91"/>
    <w:rsid w:val="00DA15FC"/>
    <w:rsid w:val="00DA167E"/>
    <w:rsid w:val="00DA2EF3"/>
    <w:rsid w:val="00DA45D1"/>
    <w:rsid w:val="00DA7080"/>
    <w:rsid w:val="00DA7386"/>
    <w:rsid w:val="00DB0A19"/>
    <w:rsid w:val="00DB1157"/>
    <w:rsid w:val="00DB11A9"/>
    <w:rsid w:val="00DB15DB"/>
    <w:rsid w:val="00DB1A2D"/>
    <w:rsid w:val="00DB36F1"/>
    <w:rsid w:val="00DB3B70"/>
    <w:rsid w:val="00DB4484"/>
    <w:rsid w:val="00DB6037"/>
    <w:rsid w:val="00DB7BAA"/>
    <w:rsid w:val="00DC165C"/>
    <w:rsid w:val="00DC1CA9"/>
    <w:rsid w:val="00DC25A1"/>
    <w:rsid w:val="00DC3BAC"/>
    <w:rsid w:val="00DC3E79"/>
    <w:rsid w:val="00DC4A0D"/>
    <w:rsid w:val="00DC5578"/>
    <w:rsid w:val="00DD23EC"/>
    <w:rsid w:val="00DD2D34"/>
    <w:rsid w:val="00DD44E7"/>
    <w:rsid w:val="00DD4909"/>
    <w:rsid w:val="00DD4B61"/>
    <w:rsid w:val="00DD6258"/>
    <w:rsid w:val="00DD7E57"/>
    <w:rsid w:val="00DE083F"/>
    <w:rsid w:val="00DE16D5"/>
    <w:rsid w:val="00DE17EF"/>
    <w:rsid w:val="00DE4068"/>
    <w:rsid w:val="00DE597C"/>
    <w:rsid w:val="00DE5F61"/>
    <w:rsid w:val="00DF01FF"/>
    <w:rsid w:val="00DF0B4B"/>
    <w:rsid w:val="00DF0CCB"/>
    <w:rsid w:val="00DF1E9E"/>
    <w:rsid w:val="00DF3E03"/>
    <w:rsid w:val="00DF3E7E"/>
    <w:rsid w:val="00DF574E"/>
    <w:rsid w:val="00DF57BA"/>
    <w:rsid w:val="00E01925"/>
    <w:rsid w:val="00E01B7B"/>
    <w:rsid w:val="00E03F31"/>
    <w:rsid w:val="00E054E4"/>
    <w:rsid w:val="00E05576"/>
    <w:rsid w:val="00E060F3"/>
    <w:rsid w:val="00E066B2"/>
    <w:rsid w:val="00E06B02"/>
    <w:rsid w:val="00E07EF3"/>
    <w:rsid w:val="00E100A8"/>
    <w:rsid w:val="00E10659"/>
    <w:rsid w:val="00E1245C"/>
    <w:rsid w:val="00E13100"/>
    <w:rsid w:val="00E13419"/>
    <w:rsid w:val="00E13C5E"/>
    <w:rsid w:val="00E14D20"/>
    <w:rsid w:val="00E16739"/>
    <w:rsid w:val="00E17BFE"/>
    <w:rsid w:val="00E21F25"/>
    <w:rsid w:val="00E22BE9"/>
    <w:rsid w:val="00E22C78"/>
    <w:rsid w:val="00E23345"/>
    <w:rsid w:val="00E236E1"/>
    <w:rsid w:val="00E2402A"/>
    <w:rsid w:val="00E24D50"/>
    <w:rsid w:val="00E24ED1"/>
    <w:rsid w:val="00E26004"/>
    <w:rsid w:val="00E265DD"/>
    <w:rsid w:val="00E26BBA"/>
    <w:rsid w:val="00E26EC0"/>
    <w:rsid w:val="00E27A80"/>
    <w:rsid w:val="00E30427"/>
    <w:rsid w:val="00E30DA3"/>
    <w:rsid w:val="00E33286"/>
    <w:rsid w:val="00E33489"/>
    <w:rsid w:val="00E343A8"/>
    <w:rsid w:val="00E3521C"/>
    <w:rsid w:val="00E35B54"/>
    <w:rsid w:val="00E3681C"/>
    <w:rsid w:val="00E401A7"/>
    <w:rsid w:val="00E40617"/>
    <w:rsid w:val="00E410E8"/>
    <w:rsid w:val="00E4262C"/>
    <w:rsid w:val="00E42876"/>
    <w:rsid w:val="00E42DBC"/>
    <w:rsid w:val="00E43D93"/>
    <w:rsid w:val="00E443F7"/>
    <w:rsid w:val="00E4467D"/>
    <w:rsid w:val="00E44EF5"/>
    <w:rsid w:val="00E503CA"/>
    <w:rsid w:val="00E50D23"/>
    <w:rsid w:val="00E50D8D"/>
    <w:rsid w:val="00E5108E"/>
    <w:rsid w:val="00E5147C"/>
    <w:rsid w:val="00E5178A"/>
    <w:rsid w:val="00E52C9D"/>
    <w:rsid w:val="00E53D1F"/>
    <w:rsid w:val="00E549E3"/>
    <w:rsid w:val="00E55100"/>
    <w:rsid w:val="00E553E6"/>
    <w:rsid w:val="00E55CD0"/>
    <w:rsid w:val="00E57662"/>
    <w:rsid w:val="00E57DE8"/>
    <w:rsid w:val="00E60304"/>
    <w:rsid w:val="00E60642"/>
    <w:rsid w:val="00E60844"/>
    <w:rsid w:val="00E61BCB"/>
    <w:rsid w:val="00E624D8"/>
    <w:rsid w:val="00E628CD"/>
    <w:rsid w:val="00E628F7"/>
    <w:rsid w:val="00E64781"/>
    <w:rsid w:val="00E65EAF"/>
    <w:rsid w:val="00E6628D"/>
    <w:rsid w:val="00E662FC"/>
    <w:rsid w:val="00E66772"/>
    <w:rsid w:val="00E66BD0"/>
    <w:rsid w:val="00E66E72"/>
    <w:rsid w:val="00E67133"/>
    <w:rsid w:val="00E672F3"/>
    <w:rsid w:val="00E67BB2"/>
    <w:rsid w:val="00E72F94"/>
    <w:rsid w:val="00E73B78"/>
    <w:rsid w:val="00E80037"/>
    <w:rsid w:val="00E8147C"/>
    <w:rsid w:val="00E82D8E"/>
    <w:rsid w:val="00E83108"/>
    <w:rsid w:val="00E83AD3"/>
    <w:rsid w:val="00E843D7"/>
    <w:rsid w:val="00E84676"/>
    <w:rsid w:val="00E85BED"/>
    <w:rsid w:val="00E909A9"/>
    <w:rsid w:val="00E9298D"/>
    <w:rsid w:val="00E934AE"/>
    <w:rsid w:val="00E93CEC"/>
    <w:rsid w:val="00E94126"/>
    <w:rsid w:val="00E94910"/>
    <w:rsid w:val="00E95C8F"/>
    <w:rsid w:val="00E95F87"/>
    <w:rsid w:val="00E96D8A"/>
    <w:rsid w:val="00E96F46"/>
    <w:rsid w:val="00E97615"/>
    <w:rsid w:val="00E97A4F"/>
    <w:rsid w:val="00EA06AF"/>
    <w:rsid w:val="00EA0B39"/>
    <w:rsid w:val="00EA1F87"/>
    <w:rsid w:val="00EA200A"/>
    <w:rsid w:val="00EA2023"/>
    <w:rsid w:val="00EA2352"/>
    <w:rsid w:val="00EA4C01"/>
    <w:rsid w:val="00EA4D63"/>
    <w:rsid w:val="00EA6FAA"/>
    <w:rsid w:val="00EB21E0"/>
    <w:rsid w:val="00EB27E3"/>
    <w:rsid w:val="00EB2B68"/>
    <w:rsid w:val="00EB3319"/>
    <w:rsid w:val="00EB4824"/>
    <w:rsid w:val="00EB7F20"/>
    <w:rsid w:val="00EB7F4A"/>
    <w:rsid w:val="00EC0ACD"/>
    <w:rsid w:val="00EC332F"/>
    <w:rsid w:val="00EC6611"/>
    <w:rsid w:val="00EC67B9"/>
    <w:rsid w:val="00EC70D8"/>
    <w:rsid w:val="00EC7E9C"/>
    <w:rsid w:val="00ED51DF"/>
    <w:rsid w:val="00ED5714"/>
    <w:rsid w:val="00EE035A"/>
    <w:rsid w:val="00EE0889"/>
    <w:rsid w:val="00EE0A9B"/>
    <w:rsid w:val="00EE1F80"/>
    <w:rsid w:val="00EE5CF0"/>
    <w:rsid w:val="00EE6006"/>
    <w:rsid w:val="00EF0DEC"/>
    <w:rsid w:val="00EF16F6"/>
    <w:rsid w:val="00EF2F8C"/>
    <w:rsid w:val="00EF43F4"/>
    <w:rsid w:val="00EF7DD1"/>
    <w:rsid w:val="00F00FF0"/>
    <w:rsid w:val="00F020AC"/>
    <w:rsid w:val="00F03C1D"/>
    <w:rsid w:val="00F04338"/>
    <w:rsid w:val="00F04D11"/>
    <w:rsid w:val="00F04E16"/>
    <w:rsid w:val="00F05830"/>
    <w:rsid w:val="00F067CE"/>
    <w:rsid w:val="00F06DC4"/>
    <w:rsid w:val="00F1017D"/>
    <w:rsid w:val="00F1076D"/>
    <w:rsid w:val="00F11EFE"/>
    <w:rsid w:val="00F13E15"/>
    <w:rsid w:val="00F15600"/>
    <w:rsid w:val="00F161D1"/>
    <w:rsid w:val="00F16957"/>
    <w:rsid w:val="00F17A7B"/>
    <w:rsid w:val="00F21041"/>
    <w:rsid w:val="00F228D2"/>
    <w:rsid w:val="00F24757"/>
    <w:rsid w:val="00F247E6"/>
    <w:rsid w:val="00F25465"/>
    <w:rsid w:val="00F255B3"/>
    <w:rsid w:val="00F26D09"/>
    <w:rsid w:val="00F3139C"/>
    <w:rsid w:val="00F31D14"/>
    <w:rsid w:val="00F33167"/>
    <w:rsid w:val="00F3483E"/>
    <w:rsid w:val="00F35C9E"/>
    <w:rsid w:val="00F364CC"/>
    <w:rsid w:val="00F42E55"/>
    <w:rsid w:val="00F4345A"/>
    <w:rsid w:val="00F448A3"/>
    <w:rsid w:val="00F45063"/>
    <w:rsid w:val="00F468D2"/>
    <w:rsid w:val="00F46D3B"/>
    <w:rsid w:val="00F47D73"/>
    <w:rsid w:val="00F51771"/>
    <w:rsid w:val="00F51D0C"/>
    <w:rsid w:val="00F523C0"/>
    <w:rsid w:val="00F52728"/>
    <w:rsid w:val="00F52C98"/>
    <w:rsid w:val="00F53123"/>
    <w:rsid w:val="00F53736"/>
    <w:rsid w:val="00F55E7D"/>
    <w:rsid w:val="00F57297"/>
    <w:rsid w:val="00F57E01"/>
    <w:rsid w:val="00F609A0"/>
    <w:rsid w:val="00F61694"/>
    <w:rsid w:val="00F65214"/>
    <w:rsid w:val="00F70BB1"/>
    <w:rsid w:val="00F71FDA"/>
    <w:rsid w:val="00F73392"/>
    <w:rsid w:val="00F74807"/>
    <w:rsid w:val="00F76423"/>
    <w:rsid w:val="00F77B1B"/>
    <w:rsid w:val="00F80A38"/>
    <w:rsid w:val="00F8248C"/>
    <w:rsid w:val="00F82879"/>
    <w:rsid w:val="00F847A3"/>
    <w:rsid w:val="00F857B4"/>
    <w:rsid w:val="00F87C56"/>
    <w:rsid w:val="00F914FF"/>
    <w:rsid w:val="00F918F8"/>
    <w:rsid w:val="00F91C1F"/>
    <w:rsid w:val="00F92EF8"/>
    <w:rsid w:val="00F9302C"/>
    <w:rsid w:val="00F93685"/>
    <w:rsid w:val="00F9686D"/>
    <w:rsid w:val="00F97E0A"/>
    <w:rsid w:val="00FA0986"/>
    <w:rsid w:val="00FA21C6"/>
    <w:rsid w:val="00FA35DE"/>
    <w:rsid w:val="00FA4466"/>
    <w:rsid w:val="00FA496A"/>
    <w:rsid w:val="00FA565B"/>
    <w:rsid w:val="00FA5F76"/>
    <w:rsid w:val="00FB04C8"/>
    <w:rsid w:val="00FB0598"/>
    <w:rsid w:val="00FB0C18"/>
    <w:rsid w:val="00FB0C19"/>
    <w:rsid w:val="00FB49C2"/>
    <w:rsid w:val="00FB57FC"/>
    <w:rsid w:val="00FB5CDA"/>
    <w:rsid w:val="00FC01DD"/>
    <w:rsid w:val="00FC17B1"/>
    <w:rsid w:val="00FC1AC4"/>
    <w:rsid w:val="00FC229C"/>
    <w:rsid w:val="00FC2920"/>
    <w:rsid w:val="00FC2E2E"/>
    <w:rsid w:val="00FC5AF5"/>
    <w:rsid w:val="00FC5CAA"/>
    <w:rsid w:val="00FD0E2F"/>
    <w:rsid w:val="00FD1CED"/>
    <w:rsid w:val="00FD285B"/>
    <w:rsid w:val="00FD2DDE"/>
    <w:rsid w:val="00FD401B"/>
    <w:rsid w:val="00FD4951"/>
    <w:rsid w:val="00FD4973"/>
    <w:rsid w:val="00FD51D6"/>
    <w:rsid w:val="00FD5E80"/>
    <w:rsid w:val="00FD600A"/>
    <w:rsid w:val="00FD66E6"/>
    <w:rsid w:val="00FE077F"/>
    <w:rsid w:val="00FE1523"/>
    <w:rsid w:val="00FE18C1"/>
    <w:rsid w:val="00FE24C4"/>
    <w:rsid w:val="00FE3062"/>
    <w:rsid w:val="00FE4E4A"/>
    <w:rsid w:val="00FE5D28"/>
    <w:rsid w:val="00FE75D4"/>
    <w:rsid w:val="00FF171F"/>
    <w:rsid w:val="00FF23CD"/>
    <w:rsid w:val="00FF5347"/>
    <w:rsid w:val="00FF5E11"/>
    <w:rsid w:val="00FF6B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E6B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0BF2"/>
    <w:pPr>
      <w:spacing w:after="200" w:line="276" w:lineRule="auto"/>
    </w:pPr>
    <w:rPr>
      <w:sz w:val="22"/>
      <w:szCs w:val="22"/>
    </w:rPr>
  </w:style>
  <w:style w:type="paragraph" w:styleId="Nagwek1">
    <w:name w:val="heading 1"/>
    <w:basedOn w:val="Normalny"/>
    <w:next w:val="Normalny"/>
    <w:link w:val="Nagwek1Znak"/>
    <w:qFormat/>
    <w:rsid w:val="00910BA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qFormat/>
    <w:rsid w:val="00876716"/>
    <w:pPr>
      <w:keepNext/>
      <w:spacing w:before="240" w:after="60" w:line="240" w:lineRule="auto"/>
      <w:outlineLvl w:val="1"/>
    </w:pPr>
    <w:rPr>
      <w:rFonts w:ascii="Arial" w:hAnsi="Arial" w:cs="Arial"/>
      <w:b/>
      <w:bCs/>
      <w:i/>
      <w:i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Uwydatnienie">
    <w:name w:val="Emphasis"/>
    <w:qFormat/>
    <w:rsid w:val="006910B4"/>
    <w:rPr>
      <w:rFonts w:cs="Times New Roman"/>
      <w:i/>
      <w:iCs/>
    </w:rPr>
  </w:style>
  <w:style w:type="paragraph" w:customStyle="1" w:styleId="Akapitzlist1">
    <w:name w:val="Akapit z listą1"/>
    <w:basedOn w:val="Normalny"/>
    <w:rsid w:val="000A3913"/>
    <w:pPr>
      <w:ind w:left="720"/>
      <w:contextualSpacing/>
    </w:pPr>
  </w:style>
  <w:style w:type="paragraph" w:styleId="Tekstdymka">
    <w:name w:val="Balloon Text"/>
    <w:basedOn w:val="Normalny"/>
    <w:link w:val="TekstdymkaZnak"/>
    <w:semiHidden/>
    <w:rsid w:val="00967B9D"/>
    <w:pPr>
      <w:spacing w:after="0" w:line="240" w:lineRule="auto"/>
    </w:pPr>
    <w:rPr>
      <w:rFonts w:ascii="Tahoma" w:hAnsi="Tahoma" w:cs="Tahoma"/>
      <w:sz w:val="16"/>
      <w:szCs w:val="16"/>
    </w:rPr>
  </w:style>
  <w:style w:type="character" w:customStyle="1" w:styleId="TekstdymkaZnak">
    <w:name w:val="Tekst dymka Znak"/>
    <w:link w:val="Tekstdymka"/>
    <w:semiHidden/>
    <w:locked/>
    <w:rsid w:val="00967B9D"/>
    <w:rPr>
      <w:rFonts w:ascii="Tahoma" w:hAnsi="Tahoma" w:cs="Tahoma"/>
      <w:sz w:val="16"/>
      <w:szCs w:val="16"/>
    </w:rPr>
  </w:style>
  <w:style w:type="paragraph" w:customStyle="1" w:styleId="Tekst">
    <w:name w:val="Tekst"/>
    <w:basedOn w:val="Normalny"/>
    <w:rsid w:val="008E3A40"/>
    <w:pPr>
      <w:spacing w:before="240" w:after="0" w:line="240" w:lineRule="auto"/>
      <w:jc w:val="both"/>
    </w:pPr>
    <w:rPr>
      <w:rFonts w:ascii="Arial" w:hAnsi="Arial"/>
      <w:sz w:val="20"/>
      <w:szCs w:val="20"/>
    </w:rPr>
  </w:style>
  <w:style w:type="table" w:styleId="Tabela-Siatka">
    <w:name w:val="Table Grid"/>
    <w:basedOn w:val="Standardowy"/>
    <w:rsid w:val="008E3A4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dokomentarza">
    <w:name w:val="annotation reference"/>
    <w:uiPriority w:val="99"/>
    <w:rsid w:val="003F1807"/>
    <w:rPr>
      <w:rFonts w:cs="Times New Roman"/>
      <w:sz w:val="16"/>
      <w:szCs w:val="16"/>
    </w:rPr>
  </w:style>
  <w:style w:type="paragraph" w:styleId="Tekstkomentarza">
    <w:name w:val="annotation text"/>
    <w:basedOn w:val="Normalny"/>
    <w:link w:val="TekstkomentarzaZnak"/>
    <w:uiPriority w:val="99"/>
    <w:semiHidden/>
    <w:rsid w:val="003F1807"/>
    <w:rPr>
      <w:sz w:val="20"/>
      <w:szCs w:val="20"/>
    </w:rPr>
  </w:style>
  <w:style w:type="character" w:customStyle="1" w:styleId="TekstkomentarzaZnak">
    <w:name w:val="Tekst komentarza Znak"/>
    <w:link w:val="Tekstkomentarza"/>
    <w:uiPriority w:val="99"/>
    <w:semiHidden/>
    <w:locked/>
    <w:rsid w:val="00847D42"/>
    <w:rPr>
      <w:rFonts w:cs="Times New Roman"/>
      <w:sz w:val="20"/>
      <w:szCs w:val="20"/>
    </w:rPr>
  </w:style>
  <w:style w:type="paragraph" w:styleId="Tematkomentarza">
    <w:name w:val="annotation subject"/>
    <w:basedOn w:val="Tekstkomentarza"/>
    <w:next w:val="Tekstkomentarza"/>
    <w:link w:val="TematkomentarzaZnak"/>
    <w:semiHidden/>
    <w:rsid w:val="003F1807"/>
    <w:rPr>
      <w:b/>
      <w:bCs/>
    </w:rPr>
  </w:style>
  <w:style w:type="character" w:customStyle="1" w:styleId="TematkomentarzaZnak">
    <w:name w:val="Temat komentarza Znak"/>
    <w:link w:val="Tematkomentarza"/>
    <w:semiHidden/>
    <w:locked/>
    <w:rsid w:val="00847D42"/>
    <w:rPr>
      <w:rFonts w:cs="Times New Roman"/>
      <w:b/>
      <w:bCs/>
      <w:sz w:val="20"/>
      <w:szCs w:val="20"/>
    </w:rPr>
  </w:style>
  <w:style w:type="paragraph" w:customStyle="1" w:styleId="podpis">
    <w:name w:val="podpis"/>
    <w:basedOn w:val="Normalny"/>
    <w:next w:val="Normalny"/>
    <w:rsid w:val="003578B4"/>
    <w:pPr>
      <w:spacing w:before="120" w:after="120" w:line="240" w:lineRule="auto"/>
      <w:jc w:val="both"/>
    </w:pPr>
    <w:rPr>
      <w:rFonts w:ascii="Times New Roman" w:eastAsia="Calibri" w:hAnsi="Times New Roman"/>
      <w:b/>
      <w:bCs/>
      <w:sz w:val="20"/>
      <w:szCs w:val="20"/>
    </w:rPr>
  </w:style>
  <w:style w:type="paragraph" w:styleId="Mapadokumentu">
    <w:name w:val="Document Map"/>
    <w:basedOn w:val="Normalny"/>
    <w:semiHidden/>
    <w:rsid w:val="000D269C"/>
    <w:pPr>
      <w:shd w:val="clear" w:color="auto" w:fill="000080"/>
    </w:pPr>
    <w:rPr>
      <w:rFonts w:ascii="Tahoma" w:hAnsi="Tahoma" w:cs="Tahoma"/>
      <w:sz w:val="20"/>
      <w:szCs w:val="20"/>
    </w:rPr>
  </w:style>
  <w:style w:type="character" w:customStyle="1" w:styleId="Znak1">
    <w:name w:val="Znak1"/>
    <w:semiHidden/>
    <w:locked/>
    <w:rsid w:val="00C01BED"/>
    <w:rPr>
      <w:rFonts w:cs="Times New Roman"/>
      <w:sz w:val="20"/>
      <w:szCs w:val="20"/>
    </w:rPr>
  </w:style>
  <w:style w:type="character" w:customStyle="1" w:styleId="Znak3">
    <w:name w:val="Znak3"/>
    <w:semiHidden/>
    <w:rsid w:val="00406925"/>
    <w:rPr>
      <w:rFonts w:ascii="Calibri" w:hAnsi="Calibri"/>
      <w:lang w:val="pl-PL" w:eastAsia="pl-PL" w:bidi="ar-SA"/>
    </w:rPr>
  </w:style>
  <w:style w:type="character" w:styleId="Hipercze">
    <w:name w:val="Hyperlink"/>
    <w:rsid w:val="00876716"/>
    <w:rPr>
      <w:color w:val="0000FF"/>
      <w:u w:val="single"/>
    </w:rPr>
  </w:style>
  <w:style w:type="paragraph" w:styleId="NormalnyWeb">
    <w:name w:val="Normal (Web)"/>
    <w:basedOn w:val="Normalny"/>
    <w:rsid w:val="00876716"/>
    <w:pPr>
      <w:spacing w:before="280" w:after="280" w:line="240" w:lineRule="auto"/>
    </w:pPr>
    <w:rPr>
      <w:rFonts w:ascii="Times New Roman" w:hAnsi="Times New Roman"/>
      <w:kern w:val="1"/>
      <w:sz w:val="24"/>
      <w:szCs w:val="24"/>
      <w:lang w:eastAsia="ar-SA"/>
    </w:rPr>
  </w:style>
  <w:style w:type="paragraph" w:styleId="Stopka">
    <w:name w:val="footer"/>
    <w:basedOn w:val="Normalny"/>
    <w:link w:val="StopkaZnak"/>
    <w:uiPriority w:val="99"/>
    <w:rsid w:val="00D0404D"/>
    <w:pPr>
      <w:tabs>
        <w:tab w:val="center" w:pos="4536"/>
        <w:tab w:val="right" w:pos="9072"/>
      </w:tabs>
    </w:pPr>
  </w:style>
  <w:style w:type="character" w:styleId="Numerstrony">
    <w:name w:val="page number"/>
    <w:basedOn w:val="Domylnaczcionkaakapitu"/>
    <w:rsid w:val="00D0404D"/>
  </w:style>
  <w:style w:type="paragraph" w:styleId="Nagwek">
    <w:name w:val="header"/>
    <w:basedOn w:val="Normalny"/>
    <w:link w:val="NagwekZnak"/>
    <w:rsid w:val="00930118"/>
    <w:pPr>
      <w:tabs>
        <w:tab w:val="center" w:pos="4536"/>
        <w:tab w:val="right" w:pos="9072"/>
      </w:tabs>
    </w:pPr>
  </w:style>
  <w:style w:type="paragraph" w:styleId="Legenda">
    <w:name w:val="caption"/>
    <w:basedOn w:val="Normalny"/>
    <w:next w:val="Normalny"/>
    <w:qFormat/>
    <w:rsid w:val="003F5C96"/>
    <w:rPr>
      <w:b/>
      <w:bCs/>
      <w:sz w:val="20"/>
      <w:szCs w:val="20"/>
    </w:rPr>
  </w:style>
  <w:style w:type="character" w:styleId="UyteHipercze">
    <w:name w:val="FollowedHyperlink"/>
    <w:rsid w:val="00B846D8"/>
    <w:rPr>
      <w:color w:val="800080"/>
      <w:u w:val="single"/>
    </w:rPr>
  </w:style>
  <w:style w:type="paragraph" w:customStyle="1" w:styleId="ListParagraph1">
    <w:name w:val="List Paragraph1"/>
    <w:basedOn w:val="Normalny"/>
    <w:rsid w:val="00475004"/>
    <w:pPr>
      <w:ind w:left="720"/>
      <w:contextualSpacing/>
    </w:pPr>
    <w:rPr>
      <w:rFonts w:eastAsia="Calibri"/>
    </w:rPr>
  </w:style>
  <w:style w:type="paragraph" w:customStyle="1" w:styleId="Listapunktowana1">
    <w:name w:val="Lista punktowana1"/>
    <w:basedOn w:val="Normalny"/>
    <w:rsid w:val="00FF5E11"/>
    <w:pPr>
      <w:suppressAutoHyphens/>
      <w:spacing w:after="0" w:line="240" w:lineRule="auto"/>
      <w:jc w:val="both"/>
    </w:pPr>
    <w:rPr>
      <w:rFonts w:ascii="Arial Narrow" w:hAnsi="Arial Narrow" w:cs="Arial Narrow"/>
      <w:sz w:val="24"/>
      <w:szCs w:val="24"/>
      <w:lang w:eastAsia="ar-SA"/>
    </w:rPr>
  </w:style>
  <w:style w:type="paragraph" w:styleId="Akapitzlist">
    <w:name w:val="List Paragraph"/>
    <w:aliases w:val="Numerowanie,List Paragraph,Akapit z listą BS,Kolorowa lista — akcent 11,L1,Akapit z listą5"/>
    <w:basedOn w:val="Normalny"/>
    <w:link w:val="AkapitzlistZnak"/>
    <w:uiPriority w:val="34"/>
    <w:qFormat/>
    <w:rsid w:val="0029715D"/>
    <w:pPr>
      <w:ind w:left="720"/>
      <w:contextualSpacing/>
    </w:pPr>
  </w:style>
  <w:style w:type="character" w:customStyle="1" w:styleId="StopkaZnak">
    <w:name w:val="Stopka Znak"/>
    <w:basedOn w:val="Domylnaczcionkaakapitu"/>
    <w:link w:val="Stopka"/>
    <w:uiPriority w:val="99"/>
    <w:rsid w:val="00E60642"/>
    <w:rPr>
      <w:sz w:val="22"/>
      <w:szCs w:val="22"/>
    </w:rPr>
  </w:style>
  <w:style w:type="character" w:customStyle="1" w:styleId="NagwekZnak">
    <w:name w:val="Nagłówek Znak"/>
    <w:basedOn w:val="Domylnaczcionkaakapitu"/>
    <w:link w:val="Nagwek"/>
    <w:rsid w:val="00857FD3"/>
    <w:rPr>
      <w:sz w:val="22"/>
      <w:szCs w:val="22"/>
    </w:rPr>
  </w:style>
  <w:style w:type="character" w:customStyle="1" w:styleId="Nagwek1Znak">
    <w:name w:val="Nagłówek 1 Znak"/>
    <w:basedOn w:val="Domylnaczcionkaakapitu"/>
    <w:link w:val="Nagwek1"/>
    <w:rsid w:val="00910BA0"/>
    <w:rPr>
      <w:rFonts w:asciiTheme="majorHAnsi" w:eastAsiaTheme="majorEastAsia" w:hAnsiTheme="majorHAnsi" w:cstheme="majorBidi"/>
      <w:color w:val="365F91" w:themeColor="accent1" w:themeShade="BF"/>
      <w:sz w:val="32"/>
      <w:szCs w:val="32"/>
    </w:rPr>
  </w:style>
  <w:style w:type="paragraph" w:styleId="Tekstpodstawowy">
    <w:name w:val="Body Text"/>
    <w:basedOn w:val="Normalny"/>
    <w:link w:val="TekstpodstawowyZnak"/>
    <w:rsid w:val="00167586"/>
    <w:pPr>
      <w:spacing w:after="0" w:line="240" w:lineRule="auto"/>
      <w:jc w:val="both"/>
    </w:pPr>
    <w:rPr>
      <w:rFonts w:ascii="Times New Roman" w:hAnsi="Times New Roman"/>
      <w:b/>
      <w:sz w:val="26"/>
      <w:szCs w:val="20"/>
      <w:lang w:val="x-none" w:eastAsia="x-none"/>
    </w:rPr>
  </w:style>
  <w:style w:type="character" w:customStyle="1" w:styleId="TekstpodstawowyZnak">
    <w:name w:val="Tekst podstawowy Znak"/>
    <w:basedOn w:val="Domylnaczcionkaakapitu"/>
    <w:link w:val="Tekstpodstawowy"/>
    <w:rsid w:val="00167586"/>
    <w:rPr>
      <w:rFonts w:ascii="Times New Roman" w:hAnsi="Times New Roman"/>
      <w:b/>
      <w:sz w:val="26"/>
      <w:lang w:val="x-none" w:eastAsia="x-none"/>
    </w:rPr>
  </w:style>
  <w:style w:type="paragraph" w:styleId="Tekstpodstawowy2">
    <w:name w:val="Body Text 2"/>
    <w:basedOn w:val="Normalny"/>
    <w:link w:val="Tekstpodstawowy2Znak"/>
    <w:semiHidden/>
    <w:rsid w:val="00167586"/>
    <w:pPr>
      <w:numPr>
        <w:ilvl w:val="12"/>
      </w:numPr>
      <w:spacing w:after="0" w:line="240" w:lineRule="auto"/>
    </w:pPr>
    <w:rPr>
      <w:rFonts w:ascii="Times New Roman" w:hAnsi="Times New Roman"/>
      <w:b/>
      <w:bCs/>
      <w:color w:val="FF0000"/>
      <w:sz w:val="24"/>
      <w:szCs w:val="24"/>
    </w:rPr>
  </w:style>
  <w:style w:type="character" w:customStyle="1" w:styleId="Tekstpodstawowy2Znak">
    <w:name w:val="Tekst podstawowy 2 Znak"/>
    <w:basedOn w:val="Domylnaczcionkaakapitu"/>
    <w:link w:val="Tekstpodstawowy2"/>
    <w:semiHidden/>
    <w:rsid w:val="00167586"/>
    <w:rPr>
      <w:rFonts w:ascii="Times New Roman" w:hAnsi="Times New Roman"/>
      <w:b/>
      <w:bCs/>
      <w:color w:val="FF0000"/>
      <w:sz w:val="24"/>
      <w:szCs w:val="24"/>
    </w:rPr>
  </w:style>
  <w:style w:type="paragraph" w:styleId="Tekstprzypisukocowego">
    <w:name w:val="endnote text"/>
    <w:basedOn w:val="Normalny"/>
    <w:link w:val="TekstprzypisukocowegoZnak"/>
    <w:semiHidden/>
    <w:rsid w:val="00167586"/>
    <w:pPr>
      <w:spacing w:after="0" w:line="240" w:lineRule="auto"/>
    </w:pPr>
    <w:rPr>
      <w:rFonts w:ascii="Times New Roman" w:hAnsi="Times New Roman"/>
      <w:sz w:val="20"/>
      <w:szCs w:val="20"/>
    </w:rPr>
  </w:style>
  <w:style w:type="character" w:customStyle="1" w:styleId="TekstprzypisukocowegoZnak">
    <w:name w:val="Tekst przypisu końcowego Znak"/>
    <w:basedOn w:val="Domylnaczcionkaakapitu"/>
    <w:link w:val="Tekstprzypisukocowego"/>
    <w:semiHidden/>
    <w:rsid w:val="00167586"/>
    <w:rPr>
      <w:rFonts w:ascii="Times New Roman" w:hAnsi="Times New Roman"/>
    </w:rPr>
  </w:style>
  <w:style w:type="table" w:customStyle="1" w:styleId="Tabela-Siatka1">
    <w:name w:val="Tabela - Siatka1"/>
    <w:basedOn w:val="Standardowy"/>
    <w:next w:val="Tabela-Siatka"/>
    <w:rsid w:val="00167586"/>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Kolorowa lista — akcent 11 Znak,L1 Znak,Akapit z listą5 Znak"/>
    <w:link w:val="Akapitzlist"/>
    <w:uiPriority w:val="34"/>
    <w:qFormat/>
    <w:locked/>
    <w:rsid w:val="00C770CD"/>
    <w:rPr>
      <w:sz w:val="22"/>
      <w:szCs w:val="22"/>
    </w:rPr>
  </w:style>
  <w:style w:type="table" w:customStyle="1" w:styleId="Tabela-Siatka3">
    <w:name w:val="Tabela - Siatka3"/>
    <w:basedOn w:val="Standardowy"/>
    <w:next w:val="Tabela-Siatka"/>
    <w:uiPriority w:val="59"/>
    <w:rsid w:val="00255D82"/>
    <w:rPr>
      <w:rFonts w:eastAsia="MS Mincho"/>
      <w:sz w:val="24"/>
      <w:szCs w:val="24"/>
      <w:lang w:val="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next w:val="Zwykatabela1"/>
    <w:uiPriority w:val="41"/>
    <w:rsid w:val="00622A62"/>
    <w:rPr>
      <w:rFonts w:eastAsia="MS Mincho"/>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Zwykatabela1">
    <w:name w:val="Plain Table 1"/>
    <w:basedOn w:val="Standardowy"/>
    <w:uiPriority w:val="41"/>
    <w:rsid w:val="00622A6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339399">
      <w:bodyDiv w:val="1"/>
      <w:marLeft w:val="0"/>
      <w:marRight w:val="0"/>
      <w:marTop w:val="0"/>
      <w:marBottom w:val="0"/>
      <w:divBdr>
        <w:top w:val="none" w:sz="0" w:space="0" w:color="auto"/>
        <w:left w:val="none" w:sz="0" w:space="0" w:color="auto"/>
        <w:bottom w:val="none" w:sz="0" w:space="0" w:color="auto"/>
        <w:right w:val="none" w:sz="0" w:space="0" w:color="auto"/>
      </w:divBdr>
    </w:div>
    <w:div w:id="170533437">
      <w:bodyDiv w:val="1"/>
      <w:marLeft w:val="0"/>
      <w:marRight w:val="0"/>
      <w:marTop w:val="0"/>
      <w:marBottom w:val="0"/>
      <w:divBdr>
        <w:top w:val="none" w:sz="0" w:space="0" w:color="auto"/>
        <w:left w:val="none" w:sz="0" w:space="0" w:color="auto"/>
        <w:bottom w:val="none" w:sz="0" w:space="0" w:color="auto"/>
        <w:right w:val="none" w:sz="0" w:space="0" w:color="auto"/>
      </w:divBdr>
    </w:div>
    <w:div w:id="272445657">
      <w:bodyDiv w:val="1"/>
      <w:marLeft w:val="0"/>
      <w:marRight w:val="0"/>
      <w:marTop w:val="0"/>
      <w:marBottom w:val="0"/>
      <w:divBdr>
        <w:top w:val="none" w:sz="0" w:space="0" w:color="auto"/>
        <w:left w:val="none" w:sz="0" w:space="0" w:color="auto"/>
        <w:bottom w:val="none" w:sz="0" w:space="0" w:color="auto"/>
        <w:right w:val="none" w:sz="0" w:space="0" w:color="auto"/>
      </w:divBdr>
    </w:div>
    <w:div w:id="388187842">
      <w:bodyDiv w:val="1"/>
      <w:marLeft w:val="0"/>
      <w:marRight w:val="0"/>
      <w:marTop w:val="0"/>
      <w:marBottom w:val="0"/>
      <w:divBdr>
        <w:top w:val="none" w:sz="0" w:space="0" w:color="auto"/>
        <w:left w:val="none" w:sz="0" w:space="0" w:color="auto"/>
        <w:bottom w:val="none" w:sz="0" w:space="0" w:color="auto"/>
        <w:right w:val="none" w:sz="0" w:space="0" w:color="auto"/>
      </w:divBdr>
    </w:div>
    <w:div w:id="1207983174">
      <w:bodyDiv w:val="1"/>
      <w:marLeft w:val="0"/>
      <w:marRight w:val="0"/>
      <w:marTop w:val="0"/>
      <w:marBottom w:val="0"/>
      <w:divBdr>
        <w:top w:val="none" w:sz="0" w:space="0" w:color="auto"/>
        <w:left w:val="none" w:sz="0" w:space="0" w:color="auto"/>
        <w:bottom w:val="none" w:sz="0" w:space="0" w:color="auto"/>
        <w:right w:val="none" w:sz="0" w:space="0" w:color="auto"/>
      </w:divBdr>
    </w:div>
    <w:div w:id="1261596935">
      <w:bodyDiv w:val="1"/>
      <w:marLeft w:val="0"/>
      <w:marRight w:val="0"/>
      <w:marTop w:val="0"/>
      <w:marBottom w:val="0"/>
      <w:divBdr>
        <w:top w:val="none" w:sz="0" w:space="0" w:color="auto"/>
        <w:left w:val="none" w:sz="0" w:space="0" w:color="auto"/>
        <w:bottom w:val="none" w:sz="0" w:space="0" w:color="auto"/>
        <w:right w:val="none" w:sz="0" w:space="0" w:color="auto"/>
      </w:divBdr>
    </w:div>
    <w:div w:id="2088961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9FECAD-8CE3-427F-91B1-5BDA185D4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7477</Words>
  <Characters>44867</Characters>
  <Application>Microsoft Office Word</Application>
  <DocSecurity>0</DocSecurity>
  <Lines>373</Lines>
  <Paragraphs>104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52240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2023-04-27T12:22:00Z</dcterms:created>
  <dcterms:modified xsi:type="dcterms:W3CDTF">2023-04-27T12:22:00Z</dcterms:modified>
</cp:coreProperties>
</file>